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E7471B" w:rsidRPr="003B644A" w:rsidP="00E7471B" w14:paraId="17C5DF6F" w14:textId="77777777">
      <w:pPr>
        <w:pStyle w:val="NoSpacing"/>
        <w:spacing w:before="0"/>
        <w:jc w:val="center"/>
        <w:rPr>
          <w:b/>
        </w:rPr>
      </w:pPr>
      <w:r>
        <w:rPr>
          <w:b/>
        </w:rPr>
        <w:t xml:space="preserve">2.SINIF </w:t>
      </w:r>
      <w:r w:rsidRPr="003B644A">
        <w:rPr>
          <w:b/>
        </w:rPr>
        <w:t>TÜRKÇE DERSİ DERS PLANI</w:t>
      </w:r>
    </w:p>
    <w:p w:rsidR="00E7471B" w:rsidRPr="003B644A" w:rsidP="00E7471B" w14:paraId="1D195D4C" w14:textId="447F53C6">
      <w:pPr>
        <w:pStyle w:val="NoSpacing"/>
        <w:jc w:val="center"/>
        <w:rPr>
          <w:b/>
          <w:color w:val="FF0000"/>
        </w:rPr>
      </w:pPr>
      <w:r>
        <w:rPr>
          <w:b/>
          <w:color w:val="FF0000"/>
        </w:rPr>
        <w:t>20</w:t>
      </w:r>
      <w:r w:rsidRPr="003B644A">
        <w:rPr>
          <w:b/>
          <w:color w:val="FF0000"/>
        </w:rPr>
        <w:t>.Hafta</w:t>
      </w:r>
    </w:p>
    <w:p w:rsidR="00E7471B" w:rsidRPr="003B644A" w:rsidP="00E7471B" w14:paraId="711CFA62" w14:textId="59FD557A">
      <w:pPr>
        <w:pStyle w:val="NoSpacing"/>
        <w:jc w:val="center"/>
        <w:rPr>
          <w:b/>
        </w:rPr>
      </w:pPr>
      <w:r w:rsidRPr="003B644A">
        <w:rPr>
          <w:b/>
        </w:rPr>
        <w:t xml:space="preserve"> (</w:t>
      </w:r>
      <w:r>
        <w:rPr>
          <w:b/>
        </w:rPr>
        <w:t>09-13 ŞUBAT 2026</w:t>
      </w:r>
      <w:r w:rsidRPr="003B644A">
        <w:rPr>
          <w:b/>
        </w:rPr>
        <w:t>)</w:t>
      </w:r>
    </w:p>
    <w:p w:rsidR="00E7471B" w:rsidRPr="003B644A" w:rsidP="00E7471B" w14:paraId="7FBE7044" w14:textId="77777777">
      <w:pPr>
        <w:pStyle w:val="NoSpacing"/>
        <w:jc w:val="center"/>
        <w:rPr>
          <w:b/>
        </w:rPr>
      </w:pPr>
    </w:p>
    <w:tbl>
      <w:tblPr>
        <w:tblStyle w:val="TableGrid"/>
        <w:tblpPr w:leftFromText="142" w:rightFromText="142" w:vertAnchor="text" w:horzAnchor="margin" w:tblpX="279" w:tblpY="1"/>
        <w:tblW w:w="10768" w:type="dxa"/>
        <w:tblLayout w:type="fixed"/>
        <w:tblCellMar>
          <w:left w:w="0" w:type="dxa"/>
          <w:right w:w="0" w:type="dxa"/>
        </w:tblCellMar>
        <w:tblLook w:val="04A0"/>
      </w:tblPr>
      <w:tblGrid>
        <w:gridCol w:w="1555"/>
        <w:gridCol w:w="1441"/>
        <w:gridCol w:w="7772"/>
      </w:tblGrid>
      <w:tr w14:paraId="39A0AEF0" w14:textId="77777777" w:rsidTr="00183F86">
        <w:tblPrEx>
          <w:tblW w:w="10768" w:type="dxa"/>
          <w:tblLayout w:type="fixed"/>
          <w:tblLook w:val="04A0"/>
        </w:tblPrEx>
        <w:trPr>
          <w:trHeight w:val="284"/>
        </w:trPr>
        <w:tc>
          <w:tcPr>
            <w:tcW w:w="2996" w:type="dxa"/>
            <w:gridSpan w:val="2"/>
            <w:vAlign w:val="center"/>
          </w:tcPr>
          <w:p w:rsidR="00E7471B" w:rsidRPr="00FE14DA" w:rsidP="00183F86" w14:paraId="47E5EBD8" w14:textId="77777777">
            <w:pPr>
              <w:pStyle w:val="NoSpacing"/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</w:pPr>
            <w:r w:rsidRPr="00FE14DA"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  <w:t>DERS SAATİ</w:t>
            </w:r>
          </w:p>
        </w:tc>
        <w:tc>
          <w:tcPr>
            <w:tcW w:w="7772" w:type="dxa"/>
            <w:vAlign w:val="center"/>
          </w:tcPr>
          <w:p w:rsidR="00E7471B" w:rsidRPr="00542E9F" w:rsidP="00183F86" w14:paraId="5A95A325" w14:textId="77777777">
            <w:pPr>
              <w:pStyle w:val="NoSpacing"/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</w:pPr>
            <w:r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  <w:t xml:space="preserve">10  Ders saati </w:t>
            </w:r>
          </w:p>
        </w:tc>
      </w:tr>
      <w:tr w14:paraId="54FA8B7F" w14:textId="77777777" w:rsidTr="00183F86">
        <w:tblPrEx>
          <w:tblW w:w="10768" w:type="dxa"/>
          <w:tblLayout w:type="fixed"/>
          <w:tblLook w:val="04A0"/>
        </w:tblPrEx>
        <w:trPr>
          <w:trHeight w:val="284"/>
        </w:trPr>
        <w:tc>
          <w:tcPr>
            <w:tcW w:w="2996" w:type="dxa"/>
            <w:gridSpan w:val="2"/>
            <w:vAlign w:val="center"/>
          </w:tcPr>
          <w:p w:rsidR="00E7471B" w:rsidRPr="00FE14DA" w:rsidP="00183F86" w14:paraId="646407A0" w14:textId="77777777">
            <w:pPr>
              <w:pStyle w:val="NoSpacing"/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</w:pPr>
            <w:r w:rsidRPr="00FE14DA"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  <w:t xml:space="preserve">TEMA </w:t>
            </w:r>
          </w:p>
        </w:tc>
        <w:tc>
          <w:tcPr>
            <w:tcW w:w="7772" w:type="dxa"/>
            <w:vAlign w:val="center"/>
          </w:tcPr>
          <w:p w:rsidR="00E7471B" w:rsidRPr="00F621EC" w:rsidP="00183F86" w14:paraId="6C85682E" w14:textId="437D8720">
            <w:pPr>
              <w:pStyle w:val="NoSpacing"/>
              <w:rPr>
                <w:rFonts w:ascii="Arial Narrow" w:hAnsi="Arial Narrow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 w:themeColor="text1"/>
                <w:sz w:val="16"/>
                <w:szCs w:val="16"/>
              </w:rPr>
              <w:t>5-</w:t>
            </w:r>
            <w:r w:rsidRPr="00E7471B">
              <w:rPr>
                <w:rFonts w:ascii="Tahoma" w:hAnsi="Tahoma" w:cs="Tahoma"/>
                <w:b/>
                <w:color w:val="000000" w:themeColor="text1"/>
                <w:sz w:val="16"/>
                <w:szCs w:val="16"/>
              </w:rPr>
              <w:t>YETENEKLERİMİZİ TANIYORUZ</w:t>
            </w:r>
          </w:p>
        </w:tc>
      </w:tr>
      <w:tr w14:paraId="55E2B95E" w14:textId="77777777" w:rsidTr="00183F86">
        <w:tblPrEx>
          <w:tblW w:w="10768" w:type="dxa"/>
          <w:tblLayout w:type="fixed"/>
          <w:tblLook w:val="04A0"/>
        </w:tblPrEx>
        <w:trPr>
          <w:trHeight w:val="284"/>
        </w:trPr>
        <w:tc>
          <w:tcPr>
            <w:tcW w:w="2996" w:type="dxa"/>
            <w:gridSpan w:val="2"/>
            <w:vAlign w:val="center"/>
          </w:tcPr>
          <w:p w:rsidR="00E7471B" w:rsidRPr="00FE14DA" w:rsidP="00183F86" w14:paraId="2AC6586F" w14:textId="77777777">
            <w:pPr>
              <w:pStyle w:val="NoSpacing"/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</w:pPr>
            <w:r w:rsidRPr="00FE14DA"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  <w:t>METİN</w:t>
            </w:r>
          </w:p>
        </w:tc>
        <w:tc>
          <w:tcPr>
            <w:tcW w:w="7772" w:type="dxa"/>
            <w:vAlign w:val="center"/>
          </w:tcPr>
          <w:p w:rsidR="00E7471B" w:rsidP="00183F86" w14:paraId="163B773D" w14:textId="3680C851">
            <w:pPr>
              <w:pStyle w:val="NoSpacing"/>
              <w:rPr>
                <w:rFonts w:ascii="Arial Narrow" w:hAnsi="Arial Narrow" w:cs="Barlow-Light"/>
                <w:b/>
                <w:color w:val="FF0000"/>
                <w:sz w:val="20"/>
                <w:szCs w:val="20"/>
                <w14:ligatures w14:val="standardContextual"/>
              </w:rPr>
            </w:pPr>
            <w:r>
              <w:rPr>
                <w:rFonts w:ascii="Arial Narrow" w:hAnsi="Arial Narrow" w:cs="Barlow-Light"/>
                <w:b/>
                <w:color w:val="FF0000"/>
                <w:sz w:val="20"/>
                <w:szCs w:val="20"/>
                <w14:ligatures w14:val="standardContextual"/>
              </w:rPr>
              <w:t>UNUTULAN KİTAPLAR (8 ders)</w:t>
            </w:r>
          </w:p>
          <w:p w:rsidR="00E7471B" w:rsidRPr="00F621EC" w:rsidP="00E7471B" w14:paraId="025A1BA2" w14:textId="4B9DC7D0">
            <w:pPr>
              <w:pStyle w:val="NoSpacing"/>
              <w:rPr>
                <w:rFonts w:ascii="Arial Narrow" w:hAnsi="Arial Narrow" w:cs="Barlow-Light"/>
                <w:b/>
                <w:color w:val="FF0000"/>
                <w:sz w:val="20"/>
                <w:szCs w:val="20"/>
                <w14:ligatures w14:val="standardContextual"/>
              </w:rPr>
            </w:pPr>
            <w:r>
              <w:rPr>
                <w:rFonts w:ascii="Arial Narrow" w:hAnsi="Arial Narrow" w:cs="Barlow-Light"/>
                <w:b/>
                <w:color w:val="FF0000"/>
                <w:sz w:val="20"/>
                <w:szCs w:val="20"/>
                <w14:ligatures w14:val="standardContextual"/>
              </w:rPr>
              <w:t>TÜRKÜLERİN BABASI NEŞET ERTAŞ (2 ders)</w:t>
            </w:r>
          </w:p>
        </w:tc>
      </w:tr>
      <w:tr w14:paraId="73D0D0C4" w14:textId="77777777" w:rsidTr="00183F86">
        <w:tblPrEx>
          <w:tblW w:w="10768" w:type="dxa"/>
          <w:tblLayout w:type="fixed"/>
          <w:tblLook w:val="04A0"/>
        </w:tblPrEx>
        <w:trPr>
          <w:trHeight w:val="284"/>
        </w:trPr>
        <w:tc>
          <w:tcPr>
            <w:tcW w:w="2996" w:type="dxa"/>
            <w:gridSpan w:val="2"/>
            <w:vAlign w:val="center"/>
          </w:tcPr>
          <w:p w:rsidR="00E7471B" w:rsidRPr="00FE14DA" w:rsidP="00183F86" w14:paraId="75EE28BC" w14:textId="77777777">
            <w:pPr>
              <w:pStyle w:val="NoSpacing"/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</w:pPr>
            <w:r w:rsidRPr="00FE14DA"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  <w:t>ÖĞRENME ÇIKTILARI</w:t>
            </w:r>
          </w:p>
          <w:p w:rsidR="00E7471B" w:rsidRPr="00FE14DA" w:rsidP="00183F86" w14:paraId="4C9DA01E" w14:textId="77777777">
            <w:pPr>
              <w:pStyle w:val="NoSpacing"/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</w:pPr>
            <w:r w:rsidRPr="00FE14DA"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  <w:t>VE SÜREÇ BİLEŞENLERİ</w:t>
            </w:r>
          </w:p>
        </w:tc>
        <w:tc>
          <w:tcPr>
            <w:tcW w:w="7772" w:type="dxa"/>
          </w:tcPr>
          <w:p w:rsidR="00E7471B" w:rsidRPr="00BF5936" w:rsidP="00E7471B" w14:paraId="531BF8BA" w14:textId="77777777">
            <w:pPr>
              <w:autoSpaceDE w:val="0"/>
              <w:autoSpaceDN w:val="0"/>
              <w:adjustRightInd w:val="0"/>
              <w:rPr>
                <w:rFonts w:ascii="Tahoma" w:hAnsi="Tahoma" w:cs="Tahoma"/>
                <w:b/>
                <w:color w:val="000000" w:themeColor="text1"/>
                <w:sz w:val="16"/>
                <w:szCs w:val="16"/>
              </w:rPr>
            </w:pPr>
            <w:r w:rsidRPr="00BF5936">
              <w:rPr>
                <w:rFonts w:ascii="Tahoma" w:hAnsi="Tahoma" w:cs="Tahoma"/>
                <w:b/>
                <w:color w:val="000000" w:themeColor="text1"/>
                <w:sz w:val="16"/>
                <w:szCs w:val="16"/>
              </w:rPr>
              <w:t>T.D.2.1. Dinleme/izlemeyi yönetebilme</w:t>
            </w:r>
          </w:p>
          <w:p w:rsidR="00E7471B" w:rsidRPr="00BF5936" w:rsidP="00E7471B" w14:paraId="7321E1E4" w14:textId="77777777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  <w:r w:rsidRPr="00BF5936">
              <w:rPr>
                <w:rFonts w:ascii="Tahoma" w:hAnsi="Tahoma" w:cs="Tahoma"/>
                <w:color w:val="000000" w:themeColor="text1"/>
                <w:sz w:val="16"/>
                <w:szCs w:val="16"/>
              </w:rPr>
              <w:t>b) Dinleme kurallarına uygun olarak dinler.</w:t>
            </w:r>
          </w:p>
          <w:p w:rsidR="00E7471B" w:rsidRPr="00BF5936" w:rsidP="00E7471B" w14:paraId="75E3DE5D" w14:textId="77777777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  <w:r w:rsidRPr="00BF5936">
              <w:rPr>
                <w:rFonts w:ascii="Tahoma" w:hAnsi="Tahoma" w:cs="Tahoma"/>
                <w:color w:val="000000" w:themeColor="text1"/>
                <w:sz w:val="16"/>
                <w:szCs w:val="16"/>
              </w:rPr>
              <w:t>c) Dinleme esnasında konuşmaya dâhil olmak için uygun zamanda söz alır.</w:t>
            </w:r>
          </w:p>
          <w:p w:rsidR="00E7471B" w:rsidRPr="00BF5936" w:rsidP="00E7471B" w14:paraId="41D67D69" w14:textId="77777777">
            <w:pPr>
              <w:autoSpaceDE w:val="0"/>
              <w:autoSpaceDN w:val="0"/>
              <w:adjustRightInd w:val="0"/>
              <w:rPr>
                <w:rFonts w:ascii="Tahoma" w:hAnsi="Tahoma" w:cs="Tahoma"/>
                <w:b/>
                <w:color w:val="000000" w:themeColor="text1"/>
                <w:sz w:val="16"/>
                <w:szCs w:val="16"/>
              </w:rPr>
            </w:pPr>
            <w:r w:rsidRPr="00BF5936">
              <w:rPr>
                <w:rFonts w:ascii="Tahoma" w:hAnsi="Tahoma" w:cs="Tahoma"/>
                <w:b/>
                <w:color w:val="000000" w:themeColor="text1"/>
                <w:sz w:val="16"/>
                <w:szCs w:val="16"/>
              </w:rPr>
              <w:t>T.D.2.2. Dinledikleri/izledikleri ile ilgili anlam oluşturabilme</w:t>
            </w:r>
          </w:p>
          <w:p w:rsidR="00E7471B" w:rsidRPr="00BF5936" w:rsidP="00E7471B" w14:paraId="5C960713" w14:textId="77777777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  <w:r w:rsidRPr="00BF5936">
              <w:rPr>
                <w:rFonts w:ascii="Tahoma" w:hAnsi="Tahoma" w:cs="Tahoma"/>
                <w:color w:val="000000" w:themeColor="text1"/>
                <w:sz w:val="16"/>
                <w:szCs w:val="16"/>
              </w:rPr>
              <w:t>b) Görsellerden hareketle dinleyeceği/izleyeceği metnin konusunu tahmin eder.</w:t>
            </w:r>
          </w:p>
          <w:p w:rsidR="00E7471B" w:rsidRPr="00BF5936" w:rsidP="00E7471B" w14:paraId="029A4D41" w14:textId="77777777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  <w:r w:rsidRPr="00BF5936">
              <w:rPr>
                <w:rFonts w:ascii="Tahoma" w:hAnsi="Tahoma" w:cs="Tahoma"/>
                <w:color w:val="000000" w:themeColor="text1"/>
                <w:sz w:val="16"/>
                <w:szCs w:val="16"/>
              </w:rPr>
              <w:t>d) Dinlediklerindeki/izlediklerindeki iletilerden ilgi alanına uygun çıkarımlar yapar.</w:t>
            </w:r>
          </w:p>
          <w:p w:rsidR="00E7471B" w:rsidRPr="00BF5936" w:rsidP="00E7471B" w14:paraId="3235EC6D" w14:textId="34D989A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  <w:r w:rsidRPr="00BF5936">
              <w:rPr>
                <w:rFonts w:ascii="Tahoma" w:hAnsi="Tahoma" w:cs="Tahoma"/>
                <w:color w:val="000000" w:themeColor="text1"/>
                <w:sz w:val="16"/>
                <w:szCs w:val="16"/>
              </w:rPr>
              <w:t>e) Dinlediklerindeki/izlediklerindeki iletileri doğruluk, gerçeklik açısından ön bilgileriyle</w:t>
            </w:r>
            <w:r w:rsidR="00BF5936">
              <w:rPr>
                <w:rFonts w:ascii="Tahoma" w:hAnsi="Tahoma" w:cs="Tahoma"/>
                <w:color w:val="000000" w:themeColor="text1"/>
                <w:sz w:val="16"/>
                <w:szCs w:val="16"/>
              </w:rPr>
              <w:t xml:space="preserve"> </w:t>
            </w:r>
            <w:r w:rsidRPr="00BF5936">
              <w:rPr>
                <w:rFonts w:ascii="Tahoma" w:hAnsi="Tahoma" w:cs="Tahoma"/>
                <w:color w:val="000000" w:themeColor="text1"/>
                <w:sz w:val="16"/>
                <w:szCs w:val="16"/>
              </w:rPr>
              <w:t>karşılaştırır.</w:t>
            </w:r>
          </w:p>
          <w:p w:rsidR="00E7471B" w:rsidRPr="00BF5936" w:rsidP="00E7471B" w14:paraId="59BBD15C" w14:textId="77777777">
            <w:pPr>
              <w:autoSpaceDE w:val="0"/>
              <w:autoSpaceDN w:val="0"/>
              <w:adjustRightInd w:val="0"/>
              <w:rPr>
                <w:rFonts w:ascii="Tahoma" w:hAnsi="Tahoma" w:cs="Tahoma"/>
                <w:b/>
                <w:color w:val="000000" w:themeColor="text1"/>
                <w:sz w:val="16"/>
                <w:szCs w:val="16"/>
              </w:rPr>
            </w:pPr>
            <w:r w:rsidRPr="00BF5936">
              <w:rPr>
                <w:rFonts w:ascii="Tahoma" w:hAnsi="Tahoma" w:cs="Tahoma"/>
                <w:b/>
                <w:color w:val="000000" w:themeColor="text1"/>
                <w:sz w:val="16"/>
                <w:szCs w:val="16"/>
              </w:rPr>
              <w:t>T.D.2.3. Dinledikleri/izlediklerini çözümleyebilme</w:t>
            </w:r>
          </w:p>
          <w:p w:rsidR="00E7471B" w:rsidRPr="00BF5936" w:rsidP="00E7471B" w14:paraId="155BA65E" w14:textId="304C1CBC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  <w:r w:rsidRPr="00BF5936">
              <w:rPr>
                <w:rFonts w:ascii="Tahoma" w:hAnsi="Tahoma" w:cs="Tahoma"/>
                <w:color w:val="000000" w:themeColor="text1"/>
                <w:sz w:val="16"/>
                <w:szCs w:val="16"/>
              </w:rPr>
              <w:t>b) Dinlediği/izlediği metnin konusunu bulur.</w:t>
            </w:r>
          </w:p>
          <w:p w:rsidR="00E7471B" w:rsidRPr="000030A2" w:rsidP="00183F86" w14:paraId="5614876C" w14:textId="00A18338">
            <w:pPr>
              <w:autoSpaceDE w:val="0"/>
              <w:autoSpaceDN w:val="0"/>
              <w:adjustRightInd w:val="0"/>
              <w:rPr>
                <w:rFonts w:ascii="Tahoma" w:hAnsi="Tahoma" w:cs="Tahoma"/>
                <w:b/>
                <w:color w:val="000000" w:themeColor="text1"/>
                <w:sz w:val="16"/>
                <w:szCs w:val="16"/>
              </w:rPr>
            </w:pPr>
            <w:r w:rsidRPr="000030A2">
              <w:rPr>
                <w:rFonts w:ascii="Tahoma" w:hAnsi="Tahoma" w:cs="Tahoma"/>
                <w:b/>
                <w:color w:val="000000" w:themeColor="text1"/>
                <w:sz w:val="16"/>
                <w:szCs w:val="16"/>
              </w:rPr>
              <w:t>T.K.2.1. Konuşmalarını yönetebilme</w:t>
            </w:r>
          </w:p>
          <w:p w:rsidR="00E7471B" w:rsidRPr="000030A2" w:rsidP="00183F86" w14:paraId="6C9C22FB" w14:textId="77777777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  <w:r w:rsidRPr="000030A2">
              <w:rPr>
                <w:rFonts w:ascii="Tahoma" w:hAnsi="Tahoma" w:cs="Tahoma"/>
                <w:color w:val="000000" w:themeColor="text1"/>
                <w:sz w:val="16"/>
                <w:szCs w:val="16"/>
              </w:rPr>
              <w:t>ç) Konuşma sırasında dinleyiciler ile göz teması kurar.</w:t>
            </w:r>
            <w:r>
              <w:rPr>
                <w:rFonts w:ascii="Tahoma" w:hAnsi="Tahoma" w:cs="Tahoma"/>
                <w:color w:val="000000" w:themeColor="text1"/>
                <w:sz w:val="16"/>
                <w:szCs w:val="16"/>
              </w:rPr>
              <w:t xml:space="preserve"> </w:t>
            </w:r>
            <w:r w:rsidRPr="000030A2">
              <w:rPr>
                <w:rFonts w:ascii="Tahoma" w:hAnsi="Tahoma" w:cs="Tahoma"/>
                <w:color w:val="000000" w:themeColor="text1"/>
                <w:sz w:val="16"/>
                <w:szCs w:val="16"/>
              </w:rPr>
              <w:t>d) İletişim sırasında uygun zamanda söz alır.</w:t>
            </w:r>
          </w:p>
          <w:p w:rsidR="00E7471B" w:rsidRPr="000030A2" w:rsidP="00183F86" w14:paraId="3CF6F4D7" w14:textId="77777777">
            <w:pPr>
              <w:autoSpaceDE w:val="0"/>
              <w:autoSpaceDN w:val="0"/>
              <w:adjustRightInd w:val="0"/>
              <w:rPr>
                <w:rFonts w:ascii="Tahoma" w:hAnsi="Tahoma" w:cs="Tahoma"/>
                <w:b/>
                <w:color w:val="000000" w:themeColor="text1"/>
                <w:sz w:val="16"/>
                <w:szCs w:val="16"/>
              </w:rPr>
            </w:pPr>
            <w:r w:rsidRPr="000030A2">
              <w:rPr>
                <w:rFonts w:ascii="Tahoma" w:hAnsi="Tahoma" w:cs="Tahoma"/>
                <w:b/>
                <w:color w:val="000000" w:themeColor="text1"/>
                <w:sz w:val="16"/>
                <w:szCs w:val="16"/>
              </w:rPr>
              <w:t>T.K.2.3. Konuşma kurallarını uygulayabilme</w:t>
            </w:r>
          </w:p>
          <w:p w:rsidR="00E7471B" w:rsidP="00183F86" w14:paraId="691BA71B" w14:textId="77777777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  <w:r w:rsidRPr="000030A2">
              <w:rPr>
                <w:rFonts w:ascii="Tahoma" w:hAnsi="Tahoma" w:cs="Tahoma"/>
                <w:color w:val="000000" w:themeColor="text1"/>
                <w:sz w:val="16"/>
                <w:szCs w:val="16"/>
              </w:rPr>
              <w:t>e) Konuşmalarında anlamlı ve kurallı cümleler kullanır.</w:t>
            </w:r>
          </w:p>
          <w:p w:rsidR="00E7471B" w:rsidRPr="000A4BE1" w:rsidP="00183F86" w14:paraId="64E6B031" w14:textId="77777777">
            <w:pPr>
              <w:autoSpaceDE w:val="0"/>
              <w:autoSpaceDN w:val="0"/>
              <w:adjustRightInd w:val="0"/>
              <w:rPr>
                <w:rFonts w:ascii="Tahoma" w:hAnsi="Tahoma" w:cs="Tahoma"/>
                <w:b/>
                <w:color w:val="000000" w:themeColor="text1"/>
                <w:sz w:val="16"/>
                <w:szCs w:val="16"/>
              </w:rPr>
            </w:pPr>
            <w:r w:rsidRPr="000A4BE1">
              <w:rPr>
                <w:rFonts w:ascii="Tahoma" w:hAnsi="Tahoma" w:cs="Tahoma"/>
                <w:b/>
                <w:color w:val="000000" w:themeColor="text1"/>
                <w:sz w:val="16"/>
                <w:szCs w:val="16"/>
              </w:rPr>
              <w:t>T.K.2.5. Konuşma sürecini değerlendirebilme</w:t>
            </w:r>
          </w:p>
          <w:p w:rsidR="00E7471B" w:rsidP="00183F86" w14:paraId="01022B89" w14:textId="77777777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  <w:r w:rsidRPr="000A4BE1">
              <w:rPr>
                <w:rFonts w:ascii="Tahoma" w:hAnsi="Tahoma" w:cs="Tahoma"/>
                <w:color w:val="000000" w:themeColor="text1"/>
                <w:sz w:val="16"/>
                <w:szCs w:val="16"/>
              </w:rPr>
              <w:t>a) Konuşmasında fark ettiği hataları düzeltir.</w:t>
            </w:r>
            <w:r>
              <w:rPr>
                <w:rFonts w:ascii="Tahoma" w:hAnsi="Tahoma" w:cs="Tahoma"/>
                <w:color w:val="000000" w:themeColor="text1"/>
                <w:sz w:val="16"/>
                <w:szCs w:val="16"/>
              </w:rPr>
              <w:t xml:space="preserve"> </w:t>
            </w:r>
          </w:p>
          <w:p w:rsidR="00E7471B" w:rsidP="00183F86" w14:paraId="4B4CD12E" w14:textId="77777777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  <w:r w:rsidRPr="000A4BE1">
              <w:rPr>
                <w:rFonts w:ascii="Tahoma" w:hAnsi="Tahoma" w:cs="Tahoma"/>
                <w:color w:val="000000" w:themeColor="text1"/>
                <w:sz w:val="16"/>
                <w:szCs w:val="16"/>
              </w:rPr>
              <w:t>c) Konuşmasındaki olumlu davranışları sonraki konuşmalarına aktarır.</w:t>
            </w:r>
          </w:p>
          <w:p w:rsidR="00E7471B" w:rsidRPr="003F625D" w:rsidP="00183F86" w14:paraId="5D01A435" w14:textId="77777777">
            <w:pPr>
              <w:autoSpaceDE w:val="0"/>
              <w:autoSpaceDN w:val="0"/>
              <w:adjustRightInd w:val="0"/>
              <w:rPr>
                <w:rFonts w:ascii="Tahoma" w:hAnsi="Tahoma" w:cs="Tahoma"/>
                <w:b/>
                <w:color w:val="000000" w:themeColor="text1"/>
                <w:sz w:val="16"/>
                <w:szCs w:val="16"/>
              </w:rPr>
            </w:pPr>
            <w:r w:rsidRPr="003F625D">
              <w:rPr>
                <w:rFonts w:ascii="Tahoma" w:hAnsi="Tahoma" w:cs="Tahoma"/>
                <w:b/>
                <w:color w:val="000000" w:themeColor="text1"/>
                <w:sz w:val="16"/>
                <w:szCs w:val="16"/>
              </w:rPr>
              <w:t>T.O.2.1. Okuma sürecini yönetebilme</w:t>
            </w:r>
          </w:p>
          <w:p w:rsidR="00E7471B" w:rsidRPr="00DB0896" w:rsidP="00183F86" w14:paraId="23056A09" w14:textId="77777777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  <w:r w:rsidRPr="00DB0896">
              <w:rPr>
                <w:rFonts w:ascii="Tahoma" w:hAnsi="Tahoma" w:cs="Tahoma"/>
                <w:color w:val="000000" w:themeColor="text1"/>
                <w:sz w:val="16"/>
                <w:szCs w:val="16"/>
              </w:rPr>
              <w:t>a) Okuyacağı metnin başlığı ve görsellerini inceler.</w:t>
            </w:r>
          </w:p>
          <w:p w:rsidR="00E7471B" w:rsidRPr="008E0A44" w:rsidP="00183F86" w14:paraId="21C19A83" w14:textId="77777777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  <w:r w:rsidRPr="00DB0896">
              <w:rPr>
                <w:rFonts w:ascii="Tahoma" w:hAnsi="Tahoma" w:cs="Tahoma"/>
                <w:color w:val="000000" w:themeColor="text1"/>
                <w:sz w:val="16"/>
                <w:szCs w:val="16"/>
              </w:rPr>
              <w:t>c) Kuralına uygun sesli ve sessiz okur.</w:t>
            </w:r>
            <w:r>
              <w:rPr>
                <w:rFonts w:ascii="Tahoma" w:hAnsi="Tahoma" w:cs="Tahoma"/>
                <w:color w:val="000000" w:themeColor="text1"/>
                <w:sz w:val="16"/>
                <w:szCs w:val="16"/>
              </w:rPr>
              <w:t xml:space="preserve"> </w:t>
            </w:r>
            <w:r w:rsidRPr="00DB0896">
              <w:rPr>
                <w:rFonts w:ascii="Tahoma" w:hAnsi="Tahoma" w:cs="Tahoma"/>
                <w:color w:val="000000" w:themeColor="text1"/>
                <w:sz w:val="16"/>
                <w:szCs w:val="16"/>
              </w:rPr>
              <w:t>ç) Noktalama işaretlerine dikkat ederek okur.</w:t>
            </w:r>
          </w:p>
          <w:p w:rsidR="00E7471B" w:rsidRPr="003F625D" w:rsidP="00183F86" w14:paraId="1B5152C2" w14:textId="77777777">
            <w:pPr>
              <w:autoSpaceDE w:val="0"/>
              <w:autoSpaceDN w:val="0"/>
              <w:adjustRightInd w:val="0"/>
              <w:rPr>
                <w:rFonts w:ascii="Tahoma" w:hAnsi="Tahoma" w:cs="Tahoma"/>
                <w:b/>
                <w:color w:val="000000" w:themeColor="text1"/>
                <w:sz w:val="16"/>
                <w:szCs w:val="16"/>
              </w:rPr>
            </w:pPr>
            <w:r w:rsidRPr="003F625D">
              <w:rPr>
                <w:rFonts w:ascii="Tahoma" w:hAnsi="Tahoma" w:cs="Tahoma"/>
                <w:b/>
                <w:color w:val="000000" w:themeColor="text1"/>
                <w:sz w:val="16"/>
                <w:szCs w:val="16"/>
              </w:rPr>
              <w:t>T.O.2.2. Okudukları ile ilgili anlam oluşturabilme</w:t>
            </w:r>
          </w:p>
          <w:p w:rsidR="00E7471B" w:rsidRPr="00DB0896" w:rsidP="00183F86" w14:paraId="19E094AD" w14:textId="77777777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  <w:r w:rsidRPr="00DB0896">
              <w:rPr>
                <w:rFonts w:ascii="Tahoma" w:hAnsi="Tahoma" w:cs="Tahoma"/>
                <w:color w:val="000000" w:themeColor="text1"/>
                <w:sz w:val="16"/>
                <w:szCs w:val="16"/>
              </w:rPr>
              <w:t>a) Okuduğu metindeki bilgiler ile ön bilgileri arasında bağlantı kurar.</w:t>
            </w:r>
          </w:p>
          <w:p w:rsidR="00E7471B" w:rsidP="00183F86" w14:paraId="57B46D2A" w14:textId="77777777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  <w:r w:rsidRPr="00DB0896">
              <w:rPr>
                <w:rFonts w:ascii="Tahoma" w:hAnsi="Tahoma" w:cs="Tahoma"/>
                <w:color w:val="000000" w:themeColor="text1"/>
                <w:sz w:val="16"/>
                <w:szCs w:val="16"/>
              </w:rPr>
              <w:t>b) Okuyacağı metnin başlığından ve görsellerinden hareketle metnin konusu hakkında</w:t>
            </w:r>
            <w:r>
              <w:rPr>
                <w:rFonts w:ascii="Tahoma" w:hAnsi="Tahoma" w:cs="Tahoma"/>
                <w:color w:val="000000" w:themeColor="text1"/>
                <w:sz w:val="16"/>
                <w:szCs w:val="16"/>
              </w:rPr>
              <w:t xml:space="preserve"> </w:t>
            </w:r>
            <w:r w:rsidRPr="00DB0896">
              <w:rPr>
                <w:rFonts w:ascii="Tahoma" w:hAnsi="Tahoma" w:cs="Tahoma"/>
                <w:color w:val="000000" w:themeColor="text1"/>
                <w:sz w:val="16"/>
                <w:szCs w:val="16"/>
              </w:rPr>
              <w:t>tahminde bulunur.</w:t>
            </w:r>
          </w:p>
          <w:p w:rsidR="00E7471B" w:rsidRPr="0065665F" w:rsidP="00183F86" w14:paraId="3FCCC690" w14:textId="77777777">
            <w:pPr>
              <w:autoSpaceDE w:val="0"/>
              <w:autoSpaceDN w:val="0"/>
              <w:adjustRightInd w:val="0"/>
              <w:rPr>
                <w:rFonts w:ascii="Tahoma" w:hAnsi="Tahoma" w:cs="Tahoma"/>
                <w:b/>
                <w:color w:val="000000" w:themeColor="text1"/>
                <w:sz w:val="16"/>
                <w:szCs w:val="16"/>
              </w:rPr>
            </w:pPr>
            <w:r w:rsidRPr="0065665F">
              <w:rPr>
                <w:rFonts w:ascii="Tahoma" w:hAnsi="Tahoma" w:cs="Tahoma"/>
                <w:b/>
                <w:color w:val="000000" w:themeColor="text1"/>
                <w:sz w:val="16"/>
                <w:szCs w:val="16"/>
              </w:rPr>
              <w:t>T.O.2.5. Okuma sürecini değerlendirebilme</w:t>
            </w:r>
          </w:p>
          <w:p w:rsidR="00E7471B" w:rsidRPr="008E0A44" w:rsidP="00183F86" w14:paraId="2DEA6824" w14:textId="77777777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  <w:r w:rsidRPr="0065665F">
              <w:rPr>
                <w:rFonts w:ascii="Tahoma" w:hAnsi="Tahoma" w:cs="Tahoma"/>
                <w:color w:val="000000" w:themeColor="text1"/>
                <w:sz w:val="16"/>
                <w:szCs w:val="16"/>
              </w:rPr>
              <w:t>c) Okuma sürecindeki olumlu davranışlarını sonraki okumalarına aktarır.</w:t>
            </w:r>
          </w:p>
          <w:p w:rsidR="00E7471B" w:rsidRPr="000030A2" w:rsidP="00183F86" w14:paraId="14AA0127" w14:textId="77777777">
            <w:pPr>
              <w:autoSpaceDE w:val="0"/>
              <w:autoSpaceDN w:val="0"/>
              <w:adjustRightInd w:val="0"/>
              <w:rPr>
                <w:rFonts w:ascii="Tahoma" w:hAnsi="Tahoma" w:cs="Tahoma"/>
                <w:b/>
                <w:color w:val="000000" w:themeColor="text1"/>
                <w:sz w:val="16"/>
                <w:szCs w:val="16"/>
              </w:rPr>
            </w:pPr>
            <w:r w:rsidRPr="000030A2">
              <w:rPr>
                <w:rFonts w:ascii="Tahoma" w:hAnsi="Tahoma" w:cs="Tahoma"/>
                <w:b/>
                <w:color w:val="000000" w:themeColor="text1"/>
                <w:sz w:val="16"/>
                <w:szCs w:val="16"/>
              </w:rPr>
              <w:t>T.Y.2.2. Yazılarında içerik oluşturabilme</w:t>
            </w:r>
          </w:p>
          <w:p w:rsidR="00E7471B" w:rsidP="00183F86" w14:paraId="58FAE100" w14:textId="77777777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  <w:r w:rsidRPr="000030A2">
              <w:rPr>
                <w:rFonts w:ascii="Tahoma" w:hAnsi="Tahoma" w:cs="Tahoma"/>
                <w:color w:val="000000" w:themeColor="text1"/>
                <w:sz w:val="16"/>
                <w:szCs w:val="16"/>
              </w:rPr>
              <w:t>a) Bir metinde eksik bırakılan cümleleri ön bilgilerini kullanarak yazar.</w:t>
            </w:r>
          </w:p>
          <w:p w:rsidR="00E7471B" w:rsidRPr="000030A2" w:rsidP="00183F86" w14:paraId="2B96A0CE" w14:textId="77777777">
            <w:pPr>
              <w:autoSpaceDE w:val="0"/>
              <w:autoSpaceDN w:val="0"/>
              <w:adjustRightInd w:val="0"/>
              <w:rPr>
                <w:rFonts w:ascii="Tahoma" w:hAnsi="Tahoma" w:cs="Tahoma"/>
                <w:b/>
                <w:color w:val="000000" w:themeColor="text1"/>
                <w:sz w:val="16"/>
                <w:szCs w:val="16"/>
              </w:rPr>
            </w:pPr>
            <w:r w:rsidRPr="000030A2">
              <w:rPr>
                <w:rFonts w:ascii="Tahoma" w:hAnsi="Tahoma" w:cs="Tahoma"/>
                <w:b/>
                <w:color w:val="000000" w:themeColor="text1"/>
                <w:sz w:val="16"/>
                <w:szCs w:val="16"/>
              </w:rPr>
              <w:t>T.Y.2.3. Yazma kurallarını uygulayabilme</w:t>
            </w:r>
          </w:p>
          <w:p w:rsidR="00E7471B" w:rsidRPr="000030A2" w:rsidP="00183F86" w14:paraId="4CA3D694" w14:textId="77777777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  <w:r w:rsidRPr="000030A2">
              <w:rPr>
                <w:rFonts w:ascii="Tahoma" w:hAnsi="Tahoma" w:cs="Tahoma"/>
                <w:color w:val="000000" w:themeColor="text1"/>
                <w:sz w:val="16"/>
                <w:szCs w:val="16"/>
              </w:rPr>
              <w:t xml:space="preserve">b) Anlamını bilmediği sözcüğün anlamını çevrim içi veya basılı </w:t>
            </w:r>
            <w:r>
              <w:rPr>
                <w:rFonts w:ascii="Tahoma" w:hAnsi="Tahoma" w:cs="Tahoma"/>
                <w:color w:val="000000" w:themeColor="text1"/>
                <w:sz w:val="16"/>
                <w:szCs w:val="16"/>
              </w:rPr>
              <w:t>kaynaklardan araştırarak yazar.</w:t>
            </w:r>
          </w:p>
          <w:p w:rsidR="00E7471B" w:rsidP="00183F86" w14:paraId="393A5E48" w14:textId="77777777">
            <w:pPr>
              <w:pStyle w:val="NoSpacing"/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  <w:r w:rsidRPr="000030A2">
              <w:rPr>
                <w:rFonts w:ascii="Tahoma" w:hAnsi="Tahoma" w:cs="Tahoma"/>
                <w:color w:val="000000" w:themeColor="text1"/>
                <w:sz w:val="16"/>
                <w:szCs w:val="16"/>
              </w:rPr>
              <w:t>g) Yazılarında yazım alanını uygun şekilde (yazıyı sayfaya hizalama, paragraf başı, satır sonuna sığmayan sözcükler vb.) kullanır.</w:t>
            </w:r>
          </w:p>
          <w:p w:rsidR="00CA65C4" w:rsidRPr="00CA65C4" w:rsidP="00CA65C4" w14:paraId="6A07C47C" w14:textId="77777777">
            <w:pPr>
              <w:pStyle w:val="NoSpacing"/>
              <w:rPr>
                <w:rFonts w:ascii="Tahoma" w:hAnsi="Tahoma" w:cs="Tahoma"/>
                <w:b/>
                <w:color w:val="000000" w:themeColor="text1"/>
                <w:sz w:val="16"/>
                <w:szCs w:val="16"/>
              </w:rPr>
            </w:pPr>
            <w:r w:rsidRPr="00CA65C4">
              <w:rPr>
                <w:rFonts w:ascii="Tahoma" w:hAnsi="Tahoma" w:cs="Tahoma"/>
                <w:b/>
                <w:color w:val="000000" w:themeColor="text1"/>
                <w:sz w:val="16"/>
                <w:szCs w:val="16"/>
              </w:rPr>
              <w:t>T.Y.2.4. Yazma sürecine etki eden durumları gözden geçirebilme</w:t>
            </w:r>
          </w:p>
          <w:p w:rsidR="00CA65C4" w:rsidRPr="008E0A44" w:rsidP="00CA65C4" w14:paraId="446BBA24" w14:textId="4709BD56">
            <w:pPr>
              <w:pStyle w:val="NoSpacing"/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  <w:r w:rsidRPr="00CA65C4">
              <w:rPr>
                <w:rFonts w:ascii="Tahoma" w:hAnsi="Tahoma" w:cs="Tahoma"/>
                <w:color w:val="000000" w:themeColor="text1"/>
                <w:sz w:val="16"/>
                <w:szCs w:val="16"/>
              </w:rPr>
              <w:t>a) Yazma yapacağı ortamın uygunluğunu gözden geçirir.</w:t>
            </w:r>
          </w:p>
        </w:tc>
      </w:tr>
      <w:tr w14:paraId="09076CD4" w14:textId="77777777" w:rsidTr="00183F86">
        <w:tblPrEx>
          <w:tblW w:w="10768" w:type="dxa"/>
          <w:tblLayout w:type="fixed"/>
          <w:tblLook w:val="04A0"/>
        </w:tblPrEx>
        <w:trPr>
          <w:trHeight w:val="284"/>
        </w:trPr>
        <w:tc>
          <w:tcPr>
            <w:tcW w:w="2996" w:type="dxa"/>
            <w:gridSpan w:val="2"/>
            <w:vAlign w:val="center"/>
          </w:tcPr>
          <w:p w:rsidR="00E7471B" w:rsidRPr="00FE14DA" w:rsidP="00183F86" w14:paraId="2CE5D94E" w14:textId="77777777">
            <w:pPr>
              <w:pStyle w:val="NoSpacing"/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</w:pPr>
            <w:r w:rsidRPr="00FE14DA"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  <w:t>EĞİTİM ARAÇ-GEREÇLERİ</w:t>
            </w:r>
          </w:p>
        </w:tc>
        <w:tc>
          <w:tcPr>
            <w:tcW w:w="7772" w:type="dxa"/>
            <w:vAlign w:val="center"/>
          </w:tcPr>
          <w:p w:rsidR="00E7471B" w:rsidRPr="006004DA" w:rsidP="00183F86" w14:paraId="08CE409C" w14:textId="77777777">
            <w:pPr>
              <w:pStyle w:val="NoSpacing"/>
              <w:rPr>
                <w:rFonts w:ascii="Arial Narrow" w:hAnsi="Arial Narrow" w:cs="Times New Roman"/>
                <w:sz w:val="20"/>
                <w:szCs w:val="20"/>
              </w:rPr>
            </w:pPr>
            <w:r w:rsidRPr="0060270C">
              <w:rPr>
                <w:rFonts w:ascii="Arial Narrow" w:hAnsi="Arial Narrow" w:cs="Times New Roman"/>
                <w:b/>
                <w:sz w:val="20"/>
                <w:szCs w:val="20"/>
              </w:rPr>
              <w:t xml:space="preserve">A. Yazılı Kaynaklar </w:t>
            </w:r>
            <w:r w:rsidRPr="006004DA">
              <w:rPr>
                <w:rFonts w:ascii="Arial Narrow" w:hAnsi="Arial Narrow" w:cs="Times New Roman"/>
                <w:sz w:val="20"/>
                <w:szCs w:val="20"/>
              </w:rPr>
              <w:t xml:space="preserve">1. </w:t>
            </w:r>
            <w:r>
              <w:rPr>
                <w:rFonts w:ascii="Arial Narrow" w:hAnsi="Arial Narrow" w:cs="Times New Roman"/>
                <w:sz w:val="20"/>
                <w:szCs w:val="20"/>
              </w:rPr>
              <w:t>Türkçe</w:t>
            </w:r>
            <w:r w:rsidRPr="006004DA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Times New Roman"/>
                <w:sz w:val="20"/>
                <w:szCs w:val="20"/>
              </w:rPr>
              <w:t>Ders Kitabımız  2</w:t>
            </w:r>
            <w:r w:rsidRPr="006004DA">
              <w:rPr>
                <w:rFonts w:ascii="Arial Narrow" w:hAnsi="Arial Narrow" w:cs="Times New Roman"/>
                <w:sz w:val="20"/>
                <w:szCs w:val="20"/>
              </w:rPr>
              <w:t>. Güncel yayınlar 4. Öykü, hikâye kitapları</w:t>
            </w:r>
            <w:r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</w:p>
          <w:p w:rsidR="00E7471B" w:rsidRPr="006004DA" w:rsidP="00183F86" w14:paraId="6B9147C8" w14:textId="77777777">
            <w:pPr>
              <w:pStyle w:val="NoSpacing"/>
              <w:rPr>
                <w:rFonts w:ascii="Arial Narrow" w:hAnsi="Arial Narrow" w:cs="Times New Roman"/>
                <w:sz w:val="20"/>
                <w:szCs w:val="20"/>
              </w:rPr>
            </w:pPr>
            <w:r w:rsidRPr="0060270C">
              <w:rPr>
                <w:rFonts w:ascii="Arial Narrow" w:hAnsi="Arial Narrow" w:cs="Times New Roman"/>
                <w:b/>
                <w:sz w:val="20"/>
                <w:szCs w:val="20"/>
              </w:rPr>
              <w:t>B. Kaynak Kişiler</w:t>
            </w:r>
            <w:r w:rsidRPr="006004DA">
              <w:rPr>
                <w:rFonts w:ascii="Arial Narrow" w:hAnsi="Arial Narrow" w:cs="Times New Roman"/>
                <w:sz w:val="20"/>
                <w:szCs w:val="20"/>
              </w:rPr>
              <w:t xml:space="preserve"> 1.Öğretmenler 2. Aile bireyleri</w:t>
            </w:r>
          </w:p>
          <w:p w:rsidR="00E7471B" w:rsidRPr="00542E9F" w:rsidP="00183F86" w14:paraId="3F7BBCD1" w14:textId="77777777">
            <w:pPr>
              <w:pStyle w:val="NoSpacing"/>
              <w:rPr>
                <w:rFonts w:ascii="Arial Narrow" w:hAnsi="Arial Narrow" w:cs="Times New Roman"/>
                <w:sz w:val="20"/>
                <w:szCs w:val="20"/>
              </w:rPr>
            </w:pPr>
            <w:r w:rsidRPr="0060270C">
              <w:rPr>
                <w:rFonts w:ascii="Arial Narrow" w:hAnsi="Arial Narrow" w:cs="Times New Roman"/>
                <w:b/>
                <w:sz w:val="20"/>
                <w:szCs w:val="20"/>
              </w:rPr>
              <w:t>C. Görsel Kaynaklar</w:t>
            </w:r>
            <w:r w:rsidRPr="006004DA">
              <w:rPr>
                <w:rFonts w:ascii="Arial Narrow" w:hAnsi="Arial Narrow" w:cs="Times New Roman"/>
                <w:sz w:val="20"/>
                <w:szCs w:val="20"/>
              </w:rPr>
              <w:t xml:space="preserve"> 1. Video 2. Etki</w:t>
            </w:r>
            <w:r>
              <w:rPr>
                <w:rFonts w:ascii="Arial Narrow" w:hAnsi="Arial Narrow" w:cs="Times New Roman"/>
                <w:sz w:val="20"/>
                <w:szCs w:val="20"/>
              </w:rPr>
              <w:t xml:space="preserve">nlik örnekleri 3. Bilgisayar  4.Etkinlik Kartları  </w:t>
            </w:r>
            <w:r w:rsidRPr="006004DA">
              <w:rPr>
                <w:rFonts w:ascii="Arial Narrow" w:hAnsi="Arial Narrow" w:cs="Times New Roman"/>
                <w:sz w:val="20"/>
                <w:szCs w:val="20"/>
              </w:rPr>
              <w:t>D.EBA</w:t>
            </w:r>
          </w:p>
        </w:tc>
      </w:tr>
      <w:tr w14:paraId="5DE9F4E6" w14:textId="77777777" w:rsidTr="00183F86">
        <w:tblPrEx>
          <w:tblW w:w="10768" w:type="dxa"/>
          <w:tblLayout w:type="fixed"/>
          <w:tblLook w:val="04A0"/>
        </w:tblPrEx>
        <w:trPr>
          <w:trHeight w:val="284"/>
        </w:trPr>
        <w:tc>
          <w:tcPr>
            <w:tcW w:w="2996" w:type="dxa"/>
            <w:gridSpan w:val="2"/>
            <w:vAlign w:val="center"/>
          </w:tcPr>
          <w:p w:rsidR="00E7471B" w:rsidRPr="00FE14DA" w:rsidP="00183F86" w14:paraId="7CE6BEC1" w14:textId="77777777">
            <w:pPr>
              <w:pStyle w:val="NoSpacing"/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</w:pPr>
            <w:r w:rsidRPr="00FE14DA"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  <w:t>YÖNTEM VE TEKNİKLER</w:t>
            </w:r>
          </w:p>
        </w:tc>
        <w:tc>
          <w:tcPr>
            <w:tcW w:w="7772" w:type="dxa"/>
            <w:vAlign w:val="center"/>
          </w:tcPr>
          <w:p w:rsidR="00E7471B" w:rsidRPr="006004DA" w:rsidP="00183F86" w14:paraId="3B30E5BA" w14:textId="77777777">
            <w:pPr>
              <w:pStyle w:val="NoSpacing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>1.Anlatım 2.Tüme</w:t>
            </w:r>
            <w:r w:rsidRPr="006004DA">
              <w:rPr>
                <w:rFonts w:ascii="Arial Narrow" w:hAnsi="Arial Narrow" w:cs="Times New Roman"/>
                <w:sz w:val="20"/>
                <w:szCs w:val="20"/>
              </w:rPr>
              <w:t xml:space="preserve">varım 3. Tümdengelim 4. Grup tartışması 5. Gezi gözlem 6. Gösteri 7. Soru yanıt 8. Örnek olay </w:t>
            </w:r>
            <w:r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6004DA">
              <w:rPr>
                <w:rFonts w:ascii="Arial Narrow" w:hAnsi="Arial Narrow" w:cs="Times New Roman"/>
                <w:sz w:val="20"/>
                <w:szCs w:val="20"/>
              </w:rPr>
              <w:t>9. Beyin fırtınası 10. Canlandırma 11. Grup çalışmaları 12. Oyunlar 13. Rol yapma 14. Canlandırma</w:t>
            </w:r>
          </w:p>
        </w:tc>
      </w:tr>
      <w:tr w14:paraId="19A01502" w14:textId="77777777" w:rsidTr="00183F86">
        <w:tblPrEx>
          <w:tblW w:w="10768" w:type="dxa"/>
          <w:tblLayout w:type="fixed"/>
          <w:tblLook w:val="04A0"/>
        </w:tblPrEx>
        <w:trPr>
          <w:trHeight w:val="708"/>
        </w:trPr>
        <w:tc>
          <w:tcPr>
            <w:tcW w:w="2996" w:type="dxa"/>
            <w:gridSpan w:val="2"/>
            <w:vAlign w:val="center"/>
          </w:tcPr>
          <w:p w:rsidR="00E7471B" w:rsidRPr="00FE14DA" w:rsidP="00183F86" w14:paraId="7364FDB5" w14:textId="77777777">
            <w:pPr>
              <w:pStyle w:val="NoSpacing"/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</w:pPr>
            <w:r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  <w:t>PROGRAMLAR ARASI BİLEŞENLER</w:t>
            </w:r>
          </w:p>
        </w:tc>
        <w:tc>
          <w:tcPr>
            <w:tcW w:w="7772" w:type="dxa"/>
            <w:vAlign w:val="center"/>
          </w:tcPr>
          <w:p w:rsidR="006D761B" w:rsidP="006D761B" w14:paraId="0444AE9C" w14:textId="77777777">
            <w:pPr>
              <w:pStyle w:val="NoSpacing"/>
              <w:rPr>
                <w:rFonts w:ascii="Arial Narrow" w:hAnsi="Arial Narrow"/>
                <w:sz w:val="20"/>
                <w:szCs w:val="20"/>
              </w:rPr>
            </w:pPr>
            <w:r w:rsidRPr="001C5C71">
              <w:rPr>
                <w:rFonts w:ascii="Arial Narrow" w:hAnsi="Arial Narrow"/>
                <w:b/>
                <w:sz w:val="20"/>
                <w:szCs w:val="20"/>
              </w:rPr>
              <w:t>Sosyal-Duygusal Öğrenme Becerileri</w:t>
            </w:r>
            <w:r w:rsidRPr="001C5C71"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t xml:space="preserve"> </w:t>
            </w:r>
            <w:r w:rsidRPr="006D761B">
              <w:rPr>
                <w:rFonts w:ascii="Arial Narrow" w:hAnsi="Arial Narrow"/>
                <w:sz w:val="20"/>
                <w:szCs w:val="20"/>
              </w:rPr>
              <w:t>SDB1.1. Kendini Tanıma (Öz Farkındalık Becerisi), SDB1.2. Kendini Düzenleme (Öz Düzenleme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6D761B">
              <w:rPr>
                <w:rFonts w:ascii="Arial Narrow" w:hAnsi="Arial Narrow"/>
                <w:sz w:val="20"/>
                <w:szCs w:val="20"/>
              </w:rPr>
              <w:t>Becerisi), SDB2.1. İletişim</w:t>
            </w:r>
          </w:p>
          <w:p w:rsidR="006D761B" w:rsidP="006D761B" w14:paraId="3B745C34" w14:textId="77777777">
            <w:pPr>
              <w:pStyle w:val="NoSpacing"/>
              <w:rPr>
                <w:rFonts w:ascii="Arial Narrow" w:hAnsi="Arial Narrow"/>
                <w:sz w:val="20"/>
                <w:szCs w:val="20"/>
              </w:rPr>
            </w:pPr>
            <w:r w:rsidRPr="001C5C71">
              <w:rPr>
                <w:rFonts w:ascii="Arial Narrow" w:hAnsi="Arial Narrow"/>
                <w:b/>
                <w:sz w:val="20"/>
                <w:szCs w:val="20"/>
              </w:rPr>
              <w:t>Değerler</w:t>
            </w:r>
            <w:r w:rsidRPr="001C5C71"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t xml:space="preserve"> </w:t>
            </w:r>
            <w:r w:rsidRPr="00533B65">
              <w:rPr>
                <w:rFonts w:ascii="Arial Narrow" w:hAnsi="Arial Narrow"/>
                <w:sz w:val="20"/>
                <w:szCs w:val="20"/>
              </w:rPr>
              <w:t xml:space="preserve">D14. Saygı, </w:t>
            </w:r>
          </w:p>
          <w:p w:rsidR="00E7471B" w:rsidRPr="00450676" w:rsidP="006D761B" w14:paraId="633594F3" w14:textId="4EBD9F5F">
            <w:pPr>
              <w:pStyle w:val="NoSpacing"/>
              <w:rPr>
                <w:rFonts w:ascii="Arial Narrow" w:hAnsi="Arial Narrow"/>
                <w:sz w:val="20"/>
                <w:szCs w:val="20"/>
              </w:rPr>
            </w:pPr>
            <w:r w:rsidRPr="001C5C71">
              <w:rPr>
                <w:rFonts w:ascii="Arial Narrow" w:hAnsi="Arial Narrow"/>
                <w:b/>
                <w:sz w:val="20"/>
                <w:szCs w:val="20"/>
              </w:rPr>
              <w:t>Okuryazarlık Becerileri</w:t>
            </w:r>
            <w:r w:rsidR="006D761B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1C5C71">
              <w:rPr>
                <w:rFonts w:ascii="Arial Narrow" w:hAnsi="Arial Narrow"/>
                <w:sz w:val="20"/>
                <w:szCs w:val="20"/>
              </w:rPr>
              <w:t>OB2. Dijital Okuryazarlık, OB4. Görsel Okuryazarlık</w:t>
            </w:r>
          </w:p>
        </w:tc>
      </w:tr>
      <w:tr w14:paraId="2CA4B710" w14:textId="77777777" w:rsidTr="00183F86">
        <w:tblPrEx>
          <w:tblW w:w="10768" w:type="dxa"/>
          <w:tblLayout w:type="fixed"/>
          <w:tblLook w:val="04A0"/>
        </w:tblPrEx>
        <w:trPr>
          <w:trHeight w:val="357"/>
        </w:trPr>
        <w:tc>
          <w:tcPr>
            <w:tcW w:w="2996" w:type="dxa"/>
            <w:gridSpan w:val="2"/>
            <w:vAlign w:val="center"/>
          </w:tcPr>
          <w:p w:rsidR="00E7471B" w:rsidRPr="00FE14DA" w:rsidP="00183F86" w14:paraId="2D52A254" w14:textId="77777777">
            <w:pPr>
              <w:pStyle w:val="NoSpacing"/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</w:pPr>
            <w:r w:rsidRPr="00FE14DA"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  <w:t>Anahtar Kavramlar ve Semboller</w:t>
            </w:r>
          </w:p>
        </w:tc>
        <w:tc>
          <w:tcPr>
            <w:tcW w:w="7772" w:type="dxa"/>
            <w:vAlign w:val="center"/>
          </w:tcPr>
          <w:p w:rsidR="00E7471B" w:rsidRPr="00542E9F" w:rsidP="00183F86" w14:paraId="562A379F" w14:textId="053DE746">
            <w:pPr>
              <w:pStyle w:val="NoSpacing"/>
              <w:rPr>
                <w:rFonts w:ascii="Arial Narrow" w:hAnsi="Arial Narrow"/>
                <w:sz w:val="20"/>
                <w:szCs w:val="20"/>
              </w:rPr>
            </w:pPr>
            <w:r w:rsidRPr="006D761B">
              <w:rPr>
                <w:rFonts w:ascii="Arial Narrow" w:hAnsi="Arial Narrow"/>
                <w:sz w:val="20"/>
                <w:szCs w:val="20"/>
              </w:rPr>
              <w:t>çocuk kültürü, dijital oyunlar, eğlence, geleneksel sanatlar, hayal, yetenek</w:t>
            </w:r>
          </w:p>
        </w:tc>
      </w:tr>
      <w:tr w14:paraId="221A48A5" w14:textId="77777777" w:rsidTr="00183F86">
        <w:tblPrEx>
          <w:tblW w:w="10768" w:type="dxa"/>
          <w:tblLayout w:type="fixed"/>
          <w:tblLook w:val="04A0"/>
        </w:tblPrEx>
        <w:trPr>
          <w:trHeight w:val="504"/>
        </w:trPr>
        <w:tc>
          <w:tcPr>
            <w:tcW w:w="2996" w:type="dxa"/>
            <w:gridSpan w:val="2"/>
            <w:vAlign w:val="center"/>
          </w:tcPr>
          <w:p w:rsidR="00E7471B" w:rsidRPr="00FE14DA" w:rsidP="00183F86" w14:paraId="460FB4A8" w14:textId="77777777">
            <w:pPr>
              <w:pStyle w:val="NoSpacing"/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</w:pPr>
            <w:r w:rsidRPr="00FE14DA"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  <w:t>ÖĞRENME KANITLARI</w:t>
            </w:r>
          </w:p>
          <w:p w:rsidR="00E7471B" w:rsidRPr="00FE14DA" w:rsidP="00183F86" w14:paraId="639274AF" w14:textId="77777777">
            <w:pPr>
              <w:pStyle w:val="NoSpacing"/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</w:pPr>
            <w:r w:rsidRPr="00FE14DA"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  <w:t>(Ölçme ve Değerlendirme)</w:t>
            </w:r>
          </w:p>
        </w:tc>
        <w:tc>
          <w:tcPr>
            <w:tcW w:w="7772" w:type="dxa"/>
            <w:vAlign w:val="center"/>
          </w:tcPr>
          <w:p w:rsidR="00E7471B" w:rsidRPr="00542E9F" w:rsidP="00183F86" w14:paraId="04934DBF" w14:textId="77777777">
            <w:pPr>
              <w:pStyle w:val="NoSpacing"/>
              <w:rPr>
                <w:rFonts w:ascii="Arial Narrow" w:hAnsi="Arial Narrow" w:cs="Times New Roman"/>
                <w:sz w:val="20"/>
                <w:szCs w:val="20"/>
              </w:rPr>
            </w:pPr>
            <w:r w:rsidRPr="00533B65">
              <w:rPr>
                <w:rFonts w:ascii="Arial Narrow" w:hAnsi="Arial Narrow" w:cs="Times New Roman"/>
                <w:sz w:val="20"/>
                <w:szCs w:val="20"/>
              </w:rPr>
              <w:t>Öğrenme çıktıları; gözlem formu, performans görevi, dereceli puanlama anahtarı, çalışma</w:t>
            </w:r>
            <w:r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533B65">
              <w:rPr>
                <w:rFonts w:ascii="Arial Narrow" w:hAnsi="Arial Narrow" w:cs="Times New Roman"/>
                <w:sz w:val="20"/>
                <w:szCs w:val="20"/>
              </w:rPr>
              <w:t>kâğıdı, öz değerlendirme formu, oyun temelli değerlendirme, kontrol listesi kullanılarak</w:t>
            </w:r>
            <w:r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533B65">
              <w:rPr>
                <w:rFonts w:ascii="Arial Narrow" w:hAnsi="Arial Narrow" w:cs="Times New Roman"/>
                <w:sz w:val="20"/>
                <w:szCs w:val="20"/>
              </w:rPr>
              <w:t>değerlendirilebilir. Dinlediğini/izlediğini ve okuduğunu anlama, yazma ve konuşma</w:t>
            </w:r>
            <w:r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533B65">
              <w:rPr>
                <w:rFonts w:ascii="Arial Narrow" w:hAnsi="Arial Narrow" w:cs="Times New Roman"/>
                <w:sz w:val="20"/>
                <w:szCs w:val="20"/>
              </w:rPr>
              <w:t>becerisini içine alan bir performans görevi verilebilir. Performans görevi analitik dereceli</w:t>
            </w:r>
            <w:r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533B65">
              <w:rPr>
                <w:rFonts w:ascii="Arial Narrow" w:hAnsi="Arial Narrow" w:cs="Times New Roman"/>
                <w:sz w:val="20"/>
                <w:szCs w:val="20"/>
              </w:rPr>
              <w:t>puanlama anahtarı kullanılarak değerlendirilebilir.</w:t>
            </w:r>
          </w:p>
        </w:tc>
      </w:tr>
      <w:tr w14:paraId="43761F7F" w14:textId="77777777" w:rsidTr="00183F86">
        <w:tblPrEx>
          <w:tblW w:w="10768" w:type="dxa"/>
          <w:tblLayout w:type="fixed"/>
          <w:tblLook w:val="04A0"/>
        </w:tblPrEx>
        <w:trPr>
          <w:trHeight w:val="447"/>
        </w:trPr>
        <w:tc>
          <w:tcPr>
            <w:tcW w:w="1555" w:type="dxa"/>
            <w:vMerge w:val="restart"/>
            <w:vAlign w:val="center"/>
          </w:tcPr>
          <w:p w:rsidR="00E7471B" w:rsidRPr="00FE14DA" w:rsidP="00183F86" w14:paraId="65619484" w14:textId="77777777">
            <w:pPr>
              <w:pStyle w:val="NoSpacing"/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</w:pPr>
            <w:r w:rsidRPr="00FE14DA"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  <w:t>ÖĞRETME-ÖĞRENME</w:t>
            </w:r>
          </w:p>
          <w:p w:rsidR="00E7471B" w:rsidRPr="00FE14DA" w:rsidP="00183F86" w14:paraId="6B8B7D18" w14:textId="77777777">
            <w:pPr>
              <w:pStyle w:val="NoSpacing"/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</w:pPr>
            <w:r w:rsidRPr="00FE14DA"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  <w:t>YAŞANTILARI</w:t>
            </w:r>
          </w:p>
        </w:tc>
        <w:tc>
          <w:tcPr>
            <w:tcW w:w="1441" w:type="dxa"/>
            <w:vAlign w:val="center"/>
          </w:tcPr>
          <w:p w:rsidR="00E7471B" w:rsidRPr="00FE14DA" w:rsidP="00183F86" w14:paraId="614AE632" w14:textId="77777777">
            <w:pPr>
              <w:pStyle w:val="NoSpacing"/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</w:pPr>
            <w:r w:rsidRPr="00FE14DA"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  <w:t>Temel Kabuller</w:t>
            </w:r>
          </w:p>
        </w:tc>
        <w:tc>
          <w:tcPr>
            <w:tcW w:w="7772" w:type="dxa"/>
            <w:vAlign w:val="center"/>
          </w:tcPr>
          <w:p w:rsidR="00E7471B" w:rsidRPr="00542E9F" w:rsidP="00183F86" w14:paraId="116DFC56" w14:textId="77777777">
            <w:pPr>
              <w:pStyle w:val="NoSpacing"/>
              <w:rPr>
                <w:rFonts w:ascii="Arial Narrow" w:hAnsi="Arial Narrow" w:cs="Times New Roman"/>
                <w:sz w:val="20"/>
                <w:szCs w:val="20"/>
              </w:rPr>
            </w:pPr>
            <w:r w:rsidRPr="00450676">
              <w:rPr>
                <w:rFonts w:ascii="Arial Narrow" w:hAnsi="Arial Narrow" w:cs="Times New Roman"/>
                <w:sz w:val="20"/>
                <w:szCs w:val="20"/>
              </w:rPr>
              <w:t>Öğrencilerin bir önceki temada yer alan dinleme, konuşma, okuma ve yazma ile ilgili öğrenme</w:t>
            </w:r>
            <w:r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450676">
              <w:rPr>
                <w:rFonts w:ascii="Arial Narrow" w:hAnsi="Arial Narrow" w:cs="Times New Roman"/>
                <w:sz w:val="20"/>
                <w:szCs w:val="20"/>
              </w:rPr>
              <w:t>çıktılarına sahip olduğu kabul edilmektedir.</w:t>
            </w:r>
          </w:p>
        </w:tc>
      </w:tr>
      <w:tr w14:paraId="11BA8221" w14:textId="77777777" w:rsidTr="00183F86">
        <w:tblPrEx>
          <w:tblW w:w="10768" w:type="dxa"/>
          <w:tblLayout w:type="fixed"/>
          <w:tblLook w:val="04A0"/>
        </w:tblPrEx>
        <w:trPr>
          <w:trHeight w:val="190"/>
        </w:trPr>
        <w:tc>
          <w:tcPr>
            <w:tcW w:w="1555" w:type="dxa"/>
            <w:vMerge/>
            <w:vAlign w:val="center"/>
          </w:tcPr>
          <w:p w:rsidR="00E7471B" w:rsidRPr="00FE14DA" w:rsidP="00183F86" w14:paraId="25A32414" w14:textId="77777777">
            <w:pPr>
              <w:pStyle w:val="NoSpacing"/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</w:pPr>
          </w:p>
        </w:tc>
        <w:tc>
          <w:tcPr>
            <w:tcW w:w="1441" w:type="dxa"/>
            <w:vAlign w:val="center"/>
          </w:tcPr>
          <w:p w:rsidR="00E7471B" w:rsidRPr="00FE14DA" w:rsidP="00183F86" w14:paraId="7EABDE0A" w14:textId="77777777">
            <w:pPr>
              <w:pStyle w:val="NoSpacing"/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</w:pPr>
            <w:r w:rsidRPr="00FE14DA"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  <w:t>Ön Değerlendirme Süreci</w:t>
            </w:r>
          </w:p>
        </w:tc>
        <w:tc>
          <w:tcPr>
            <w:tcW w:w="7772" w:type="dxa"/>
            <w:vAlign w:val="center"/>
          </w:tcPr>
          <w:p w:rsidR="00E7471B" w:rsidRPr="00542E9F" w:rsidP="00183F86" w14:paraId="2272307A" w14:textId="77777777">
            <w:pPr>
              <w:pStyle w:val="NoSpacing"/>
              <w:rPr>
                <w:rFonts w:ascii="Arial Narrow" w:hAnsi="Arial Narrow" w:cs="Times New Roman"/>
                <w:sz w:val="20"/>
                <w:szCs w:val="20"/>
              </w:rPr>
            </w:pPr>
            <w:r w:rsidRPr="00450676">
              <w:rPr>
                <w:rFonts w:ascii="Arial Narrow" w:hAnsi="Arial Narrow" w:cs="Times New Roman"/>
                <w:sz w:val="20"/>
                <w:szCs w:val="20"/>
              </w:rPr>
              <w:t>Öğrencilerin bilgi ve beceri düzeyleri, ilgi alanları, öğrenme stilleri, öğrenme çıktıları ve</w:t>
            </w:r>
            <w:r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450676">
              <w:rPr>
                <w:rFonts w:ascii="Arial Narrow" w:hAnsi="Arial Narrow" w:cs="Times New Roman"/>
                <w:sz w:val="20"/>
                <w:szCs w:val="20"/>
              </w:rPr>
              <w:t>beklentileri belirlenir. Bu süreçte öğrencilerin tema ile ilgili hazırbulunuşluk düzeylerinin</w:t>
            </w:r>
            <w:r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450676">
              <w:rPr>
                <w:rFonts w:ascii="Arial Narrow" w:hAnsi="Arial Narrow" w:cs="Times New Roman"/>
                <w:sz w:val="20"/>
                <w:szCs w:val="20"/>
              </w:rPr>
              <w:t>tespitinde hazırlık soruları, materyal ve çeşitli etkinliklerden yararlanılır.</w:t>
            </w:r>
          </w:p>
        </w:tc>
      </w:tr>
      <w:tr w14:paraId="51A01834" w14:textId="77777777" w:rsidTr="00183F86">
        <w:tblPrEx>
          <w:tblW w:w="10768" w:type="dxa"/>
          <w:tblLayout w:type="fixed"/>
          <w:tblLook w:val="04A0"/>
        </w:tblPrEx>
        <w:trPr>
          <w:trHeight w:val="190"/>
        </w:trPr>
        <w:tc>
          <w:tcPr>
            <w:tcW w:w="1555" w:type="dxa"/>
            <w:vMerge/>
            <w:vAlign w:val="center"/>
          </w:tcPr>
          <w:p w:rsidR="00E7471B" w:rsidRPr="00FE14DA" w:rsidP="00183F86" w14:paraId="3B1EDC3E" w14:textId="77777777">
            <w:pPr>
              <w:pStyle w:val="NoSpacing"/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</w:pPr>
          </w:p>
        </w:tc>
        <w:tc>
          <w:tcPr>
            <w:tcW w:w="1441" w:type="dxa"/>
            <w:vAlign w:val="center"/>
          </w:tcPr>
          <w:p w:rsidR="00E7471B" w:rsidRPr="00FE14DA" w:rsidP="00183F86" w14:paraId="29F40F77" w14:textId="77777777">
            <w:pPr>
              <w:pStyle w:val="NoSpacing"/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</w:pPr>
            <w:r w:rsidRPr="00FE14DA"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  <w:t>Köprü Kurma</w:t>
            </w:r>
          </w:p>
        </w:tc>
        <w:tc>
          <w:tcPr>
            <w:tcW w:w="7772" w:type="dxa"/>
            <w:vAlign w:val="center"/>
          </w:tcPr>
          <w:p w:rsidR="00E7471B" w:rsidRPr="00542E9F" w:rsidP="00183F86" w14:paraId="13021303" w14:textId="77777777">
            <w:pPr>
              <w:pStyle w:val="NoSpacing"/>
              <w:rPr>
                <w:rFonts w:ascii="Arial Narrow" w:hAnsi="Arial Narrow" w:cs="Times New Roman"/>
                <w:sz w:val="20"/>
                <w:szCs w:val="20"/>
              </w:rPr>
            </w:pPr>
            <w:r w:rsidRPr="00450676">
              <w:rPr>
                <w:rFonts w:ascii="Arial Narrow" w:hAnsi="Arial Narrow" w:cs="Times New Roman"/>
                <w:sz w:val="20"/>
                <w:szCs w:val="20"/>
              </w:rPr>
              <w:t>Öğrencilerin ön bilgilerini harekete geçirmek için konu ile ilgili video, sunu, şarkı gibi materyal</w:t>
            </w:r>
            <w:r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450676">
              <w:rPr>
                <w:rFonts w:ascii="Arial Narrow" w:hAnsi="Arial Narrow" w:cs="Times New Roman"/>
                <w:sz w:val="20"/>
                <w:szCs w:val="20"/>
              </w:rPr>
              <w:t>veya oyunlar kullanılır. Öğrencilerin metinle bağ kurmasına yönelik konuşma, yazma,</w:t>
            </w:r>
            <w:r>
              <w:rPr>
                <w:rFonts w:ascii="Arial Narrow" w:hAnsi="Arial Narrow" w:cs="Times New Roman"/>
                <w:sz w:val="20"/>
                <w:szCs w:val="20"/>
              </w:rPr>
              <w:t xml:space="preserve"> o</w:t>
            </w:r>
            <w:r w:rsidRPr="00450676">
              <w:rPr>
                <w:rFonts w:ascii="Arial Narrow" w:hAnsi="Arial Narrow" w:cs="Times New Roman"/>
                <w:sz w:val="20"/>
                <w:szCs w:val="20"/>
              </w:rPr>
              <w:t>kuma ve dinleme çalışmaları yaptırılır.</w:t>
            </w:r>
          </w:p>
        </w:tc>
      </w:tr>
      <w:tr w14:paraId="7F760F24" w14:textId="77777777" w:rsidTr="00183F86">
        <w:tblPrEx>
          <w:tblW w:w="10768" w:type="dxa"/>
          <w:tblLayout w:type="fixed"/>
          <w:tblLook w:val="04A0"/>
        </w:tblPrEx>
        <w:trPr>
          <w:trHeight w:val="190"/>
        </w:trPr>
        <w:tc>
          <w:tcPr>
            <w:tcW w:w="1555" w:type="dxa"/>
            <w:vMerge/>
            <w:vAlign w:val="center"/>
          </w:tcPr>
          <w:p w:rsidR="00E7471B" w:rsidRPr="00542E9F" w:rsidP="00183F86" w14:paraId="05CD72FD" w14:textId="77777777">
            <w:pPr>
              <w:pStyle w:val="NoSpacing"/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</w:pPr>
          </w:p>
        </w:tc>
        <w:tc>
          <w:tcPr>
            <w:tcW w:w="1441" w:type="dxa"/>
            <w:vAlign w:val="center"/>
          </w:tcPr>
          <w:p w:rsidR="00E7471B" w:rsidRPr="00FE14DA" w:rsidP="00183F86" w14:paraId="35C0FD32" w14:textId="77777777">
            <w:pPr>
              <w:pStyle w:val="NoSpacing"/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</w:pPr>
            <w:r w:rsidRPr="00FE14DA"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  <w:t>Öğretme-Öğrenme</w:t>
            </w:r>
          </w:p>
          <w:p w:rsidR="00E7471B" w:rsidRPr="00542E9F" w:rsidP="00183F86" w14:paraId="47BE443A" w14:textId="77777777">
            <w:pPr>
              <w:pStyle w:val="NoSpacing"/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</w:pPr>
            <w:r w:rsidRPr="00FE14DA"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  <w:t>Uygulamalar</w:t>
            </w:r>
          </w:p>
        </w:tc>
        <w:tc>
          <w:tcPr>
            <w:tcW w:w="7772" w:type="dxa"/>
            <w:vAlign w:val="center"/>
          </w:tcPr>
          <w:p w:rsidR="00BF5936" w:rsidP="00183F86" w14:paraId="11CA3180" w14:textId="77777777">
            <w:pPr>
              <w:pStyle w:val="NoSpacing"/>
              <w:rPr>
                <w:rFonts w:ascii="Arial Narrow" w:eastAsia="Times New Roman" w:hAnsi="Arial Narrow" w:cs="Times New Roman"/>
                <w:b/>
                <w:color w:val="FF0000"/>
                <w:sz w:val="20"/>
                <w:szCs w:val="20"/>
              </w:rPr>
            </w:pPr>
            <w:r w:rsidRPr="00BF5936">
              <w:rPr>
                <w:rFonts w:ascii="Arial Narrow" w:eastAsia="Times New Roman" w:hAnsi="Arial Narrow" w:cs="Times New Roman"/>
                <w:b/>
                <w:color w:val="FF0000"/>
                <w:sz w:val="20"/>
                <w:szCs w:val="20"/>
              </w:rPr>
              <w:t>UNUTULAN KİTAPLAR (8 ders)</w:t>
            </w:r>
          </w:p>
          <w:p w:rsidR="00BF5936" w:rsidP="00BF5936" w14:paraId="3683D37F" w14:textId="179258F2">
            <w:pPr>
              <w:pStyle w:val="NoSpacing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>
              <w:rPr>
                <w:rFonts w:ascii="Arial Narrow" w:eastAsia="Times New Roman" w:hAnsi="Arial Narrow" w:cs="Times New Roman"/>
                <w:b/>
                <w:sz w:val="20"/>
                <w:szCs w:val="20"/>
              </w:rPr>
              <w:t>Sayfa 19</w:t>
            </w:r>
            <w:r w:rsidR="00E7471B">
              <w:rPr>
                <w:rFonts w:ascii="Arial Narrow" w:eastAsia="Times New Roman" w:hAnsi="Arial Narrow" w:cs="Times New Roman"/>
                <w:b/>
                <w:sz w:val="20"/>
                <w:szCs w:val="20"/>
              </w:rPr>
              <w:t xml:space="preserve">  </w:t>
            </w:r>
            <w:r>
              <w:t xml:space="preserve"> </w:t>
            </w:r>
            <w:r w:rsidRPr="00BF5936">
              <w:rPr>
                <w:rFonts w:ascii="Arial Narrow" w:eastAsia="Times New Roman" w:hAnsi="Arial Narrow" w:cs="Times New Roman"/>
                <w:sz w:val="20"/>
                <w:szCs w:val="20"/>
              </w:rPr>
              <w:t>Çocuk oyunu, basit bir deneyin aşamaları veya bir aletin kullanım yönergelerinin</w:t>
            </w:r>
            <w:r>
              <w:rPr>
                <w:rFonts w:ascii="Arial Narrow" w:eastAsia="Times New Roman" w:hAnsi="Arial Narrow" w:cs="Times New Roman"/>
                <w:sz w:val="20"/>
                <w:szCs w:val="20"/>
              </w:rPr>
              <w:t xml:space="preserve"> </w:t>
            </w:r>
            <w:r w:rsidRPr="00BF5936">
              <w:rPr>
                <w:rFonts w:ascii="Arial Narrow" w:eastAsia="Times New Roman" w:hAnsi="Arial Narrow" w:cs="Times New Roman"/>
                <w:sz w:val="20"/>
                <w:szCs w:val="20"/>
              </w:rPr>
              <w:t>yazılmasına yönelik çalışmalar yapılır. Bir form verilerek yönergelerine uygun doldurmaları</w:t>
            </w:r>
            <w:r>
              <w:rPr>
                <w:rFonts w:ascii="Arial Narrow" w:eastAsia="Times New Roman" w:hAnsi="Arial Narrow" w:cs="Times New Roman"/>
                <w:sz w:val="20"/>
                <w:szCs w:val="20"/>
              </w:rPr>
              <w:t xml:space="preserve"> </w:t>
            </w:r>
            <w:r w:rsidRPr="00BF5936">
              <w:rPr>
                <w:rFonts w:ascii="Arial Narrow" w:eastAsia="Times New Roman" w:hAnsi="Arial Narrow" w:cs="Times New Roman"/>
                <w:sz w:val="20"/>
                <w:szCs w:val="20"/>
              </w:rPr>
              <w:t>istenir.</w:t>
            </w:r>
          </w:p>
          <w:p w:rsidR="00BF5936" w:rsidRPr="00BF5936" w:rsidP="00BF5936" w14:paraId="4553A3D2" w14:textId="3AE33E6E">
            <w:pPr>
              <w:pStyle w:val="NoSpacing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BF5936">
              <w:rPr>
                <w:rFonts w:ascii="Arial Narrow" w:eastAsia="Times New Roman" w:hAnsi="Arial Narrow" w:cs="Times New Roman"/>
                <w:sz w:val="20"/>
                <w:szCs w:val="20"/>
              </w:rPr>
              <w:t>Konuşma sırasında göz teması kurmaları,</w:t>
            </w:r>
            <w:r>
              <w:rPr>
                <w:rFonts w:ascii="Arial Narrow" w:eastAsia="Times New Roman" w:hAnsi="Arial Narrow" w:cs="Times New Roman"/>
                <w:sz w:val="20"/>
                <w:szCs w:val="20"/>
              </w:rPr>
              <w:t xml:space="preserve"> </w:t>
            </w:r>
            <w:r w:rsidRPr="00BF5936">
              <w:rPr>
                <w:rFonts w:ascii="Arial Narrow" w:eastAsia="Times New Roman" w:hAnsi="Arial Narrow" w:cs="Times New Roman"/>
                <w:sz w:val="20"/>
                <w:szCs w:val="20"/>
              </w:rPr>
              <w:t>anlamlı ve kurallı cümleler oluşturmaları istenir. Öğrencilerin konuşurken konuşma hızını</w:t>
            </w:r>
            <w:r>
              <w:rPr>
                <w:rFonts w:ascii="Arial Narrow" w:eastAsia="Times New Roman" w:hAnsi="Arial Narrow" w:cs="Times New Roman"/>
                <w:sz w:val="20"/>
                <w:szCs w:val="20"/>
              </w:rPr>
              <w:t xml:space="preserve"> </w:t>
            </w:r>
            <w:r w:rsidRPr="00BF5936">
              <w:rPr>
                <w:rFonts w:ascii="Arial Narrow" w:eastAsia="Times New Roman" w:hAnsi="Arial Narrow" w:cs="Times New Roman"/>
                <w:sz w:val="20"/>
                <w:szCs w:val="20"/>
              </w:rPr>
              <w:t>ayarlamaları, sözcükleri yerinde ve anlamına uygun kullanmaları, vurgu ve tonlamaya</w:t>
            </w:r>
            <w:r>
              <w:rPr>
                <w:rFonts w:ascii="Arial Narrow" w:eastAsia="Times New Roman" w:hAnsi="Arial Narrow" w:cs="Times New Roman"/>
                <w:sz w:val="20"/>
                <w:szCs w:val="20"/>
              </w:rPr>
              <w:t xml:space="preserve"> </w:t>
            </w:r>
            <w:r w:rsidRPr="00BF5936">
              <w:rPr>
                <w:rFonts w:ascii="Arial Narrow" w:eastAsia="Times New Roman" w:hAnsi="Arial Narrow" w:cs="Times New Roman"/>
                <w:sz w:val="20"/>
                <w:szCs w:val="20"/>
              </w:rPr>
              <w:t>dikkat etmeleri, konuşmak için uygun zamanda söz almaları sağlanır. Konuşma yapılırken</w:t>
            </w:r>
          </w:p>
          <w:p w:rsidR="00BF5936" w:rsidP="00BF5936" w14:paraId="646B03EB" w14:textId="13976E28">
            <w:pPr>
              <w:pStyle w:val="NoSpacing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BF5936">
              <w:rPr>
                <w:rFonts w:ascii="Arial Narrow" w:eastAsia="Times New Roman" w:hAnsi="Arial Narrow" w:cs="Times New Roman"/>
                <w:sz w:val="20"/>
                <w:szCs w:val="20"/>
              </w:rPr>
              <w:t>iletişim becerisi destelenir (SDB2.1). Bu süreç, oyun temelli değerlendirme veya kontrol</w:t>
            </w:r>
            <w:r>
              <w:rPr>
                <w:rFonts w:ascii="Arial Narrow" w:eastAsia="Times New Roman" w:hAnsi="Arial Narrow" w:cs="Times New Roman"/>
                <w:sz w:val="20"/>
                <w:szCs w:val="20"/>
              </w:rPr>
              <w:t xml:space="preserve"> </w:t>
            </w:r>
            <w:r w:rsidRPr="00BF5936">
              <w:rPr>
                <w:rFonts w:ascii="Arial Narrow" w:eastAsia="Times New Roman" w:hAnsi="Arial Narrow" w:cs="Times New Roman"/>
                <w:sz w:val="20"/>
                <w:szCs w:val="20"/>
              </w:rPr>
              <w:t>listesi kullanılarak değerlendirilebilir.</w:t>
            </w:r>
          </w:p>
          <w:p w:rsidR="00BF5936" w:rsidP="001E67DD" w14:paraId="569BEFC8" w14:textId="39C25720">
            <w:pPr>
              <w:pStyle w:val="NoSpacing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>
              <w:rPr>
                <w:rFonts w:ascii="Arial Narrow" w:eastAsia="Times New Roman" w:hAnsi="Arial Narrow" w:cs="Times New Roman"/>
                <w:b/>
                <w:sz w:val="20"/>
                <w:szCs w:val="20"/>
              </w:rPr>
              <w:t xml:space="preserve">Sayfa 20  </w:t>
            </w:r>
            <w:r w:rsidRPr="001E67DD" w:rsidR="001E67DD">
              <w:rPr>
                <w:rFonts w:ascii="Arial Narrow" w:eastAsia="Times New Roman" w:hAnsi="Arial Narrow" w:cs="Times New Roman"/>
                <w:sz w:val="20"/>
                <w:szCs w:val="20"/>
              </w:rPr>
              <w:t>Metnin görselleri ve başlığı inceletilerek metnin konusu hakkında tahminde</w:t>
            </w:r>
            <w:r w:rsidR="001E67DD">
              <w:rPr>
                <w:rFonts w:ascii="Arial Narrow" w:eastAsia="Times New Roman" w:hAnsi="Arial Narrow" w:cs="Times New Roman"/>
                <w:sz w:val="20"/>
                <w:szCs w:val="20"/>
              </w:rPr>
              <w:t xml:space="preserve"> </w:t>
            </w:r>
            <w:r w:rsidRPr="001E67DD" w:rsidR="001E67DD">
              <w:rPr>
                <w:rFonts w:ascii="Arial Narrow" w:eastAsia="Times New Roman" w:hAnsi="Arial Narrow" w:cs="Times New Roman"/>
                <w:sz w:val="20"/>
                <w:szCs w:val="20"/>
              </w:rPr>
              <w:t>bulunulur. Tahminler ifade edilirken uygun zamanda söz alınması gerektiği hatırlatılır</w:t>
            </w:r>
            <w:r w:rsidR="00232374">
              <w:rPr>
                <w:rFonts w:ascii="Arial Narrow" w:eastAsia="Times New Roman" w:hAnsi="Arial Narrow" w:cs="Times New Roman"/>
                <w:sz w:val="20"/>
                <w:szCs w:val="20"/>
              </w:rPr>
              <w:t xml:space="preserve"> </w:t>
            </w:r>
            <w:r w:rsidRPr="001E67DD" w:rsidR="001E67DD">
              <w:rPr>
                <w:rFonts w:ascii="Arial Narrow" w:eastAsia="Times New Roman" w:hAnsi="Arial Narrow" w:cs="Times New Roman"/>
                <w:sz w:val="20"/>
                <w:szCs w:val="20"/>
              </w:rPr>
              <w:t>. Görsellerin incelenmesi esnasında görsel okuryazarlığı desteklenir. Bu</w:t>
            </w:r>
            <w:r w:rsidR="00232374">
              <w:rPr>
                <w:rFonts w:ascii="Arial Narrow" w:eastAsia="Times New Roman" w:hAnsi="Arial Narrow" w:cs="Times New Roman"/>
                <w:sz w:val="20"/>
                <w:szCs w:val="20"/>
              </w:rPr>
              <w:t xml:space="preserve"> </w:t>
            </w:r>
            <w:r w:rsidRPr="001E67DD" w:rsidR="001E67DD">
              <w:rPr>
                <w:rFonts w:ascii="Arial Narrow" w:eastAsia="Times New Roman" w:hAnsi="Arial Narrow" w:cs="Times New Roman"/>
                <w:sz w:val="20"/>
                <w:szCs w:val="20"/>
              </w:rPr>
              <w:t>süreç, gözlem formu kullanılarak değerlendirilebilir.</w:t>
            </w:r>
          </w:p>
          <w:p w:rsidR="00BF5936" w:rsidP="00232374" w14:paraId="374AA798" w14:textId="1DFF6B70">
            <w:pPr>
              <w:pStyle w:val="NoSpacing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>
              <w:rPr>
                <w:rFonts w:ascii="Arial Narrow" w:eastAsia="Times New Roman" w:hAnsi="Arial Narrow" w:cs="Times New Roman"/>
                <w:b/>
                <w:sz w:val="20"/>
                <w:szCs w:val="20"/>
              </w:rPr>
              <w:t xml:space="preserve">Sayfa </w:t>
            </w:r>
            <w:r w:rsidR="00232374">
              <w:rPr>
                <w:rFonts w:ascii="Arial Narrow" w:eastAsia="Times New Roman" w:hAnsi="Arial Narrow" w:cs="Times New Roman"/>
                <w:b/>
                <w:sz w:val="20"/>
                <w:szCs w:val="20"/>
              </w:rPr>
              <w:t>20</w:t>
            </w:r>
            <w:r>
              <w:rPr>
                <w:rFonts w:ascii="Arial Narrow" w:eastAsia="Times New Roman" w:hAnsi="Arial Narrow" w:cs="Times New Roman"/>
                <w:b/>
                <w:sz w:val="20"/>
                <w:szCs w:val="20"/>
              </w:rPr>
              <w:t xml:space="preserve">  </w:t>
            </w:r>
            <w:r w:rsidRPr="00232374" w:rsidR="00232374">
              <w:rPr>
                <w:rFonts w:ascii="Arial Narrow" w:eastAsia="Times New Roman" w:hAnsi="Arial Narrow" w:cs="Times New Roman"/>
                <w:sz w:val="20"/>
                <w:szCs w:val="20"/>
              </w:rPr>
              <w:t>Dinleme esnasında öğrencilere dinleyeceklerine odaklanmaları, uygun oturuş pozisyonu</w:t>
            </w:r>
            <w:r w:rsidR="00232374">
              <w:rPr>
                <w:rFonts w:ascii="Arial Narrow" w:eastAsia="Times New Roman" w:hAnsi="Arial Narrow" w:cs="Times New Roman"/>
                <w:sz w:val="20"/>
                <w:szCs w:val="20"/>
              </w:rPr>
              <w:t xml:space="preserve"> </w:t>
            </w:r>
            <w:r w:rsidRPr="00232374" w:rsidR="00232374">
              <w:rPr>
                <w:rFonts w:ascii="Arial Narrow" w:eastAsia="Times New Roman" w:hAnsi="Arial Narrow" w:cs="Times New Roman"/>
                <w:sz w:val="20"/>
                <w:szCs w:val="20"/>
              </w:rPr>
              <w:t>almaları, sessiz olmaları gibi</w:t>
            </w:r>
            <w:r w:rsidR="00232374">
              <w:rPr>
                <w:rFonts w:ascii="Arial Narrow" w:eastAsia="Times New Roman" w:hAnsi="Arial Narrow" w:cs="Times New Roman"/>
                <w:sz w:val="20"/>
                <w:szCs w:val="20"/>
              </w:rPr>
              <w:t xml:space="preserve"> dinleme kuralları hatırlatılır</w:t>
            </w:r>
            <w:r w:rsidRPr="00232374" w:rsidR="00232374">
              <w:rPr>
                <w:rFonts w:ascii="Arial Narrow" w:eastAsia="Times New Roman" w:hAnsi="Arial Narrow" w:cs="Times New Roman"/>
                <w:sz w:val="20"/>
                <w:szCs w:val="20"/>
              </w:rPr>
              <w:t>. Bu süreç, gözlem</w:t>
            </w:r>
            <w:r w:rsidR="00232374">
              <w:rPr>
                <w:rFonts w:ascii="Arial Narrow" w:eastAsia="Times New Roman" w:hAnsi="Arial Narrow" w:cs="Times New Roman"/>
                <w:sz w:val="20"/>
                <w:szCs w:val="20"/>
              </w:rPr>
              <w:t xml:space="preserve"> formu kullanılarak d</w:t>
            </w:r>
            <w:r w:rsidRPr="00232374" w:rsidR="00232374">
              <w:rPr>
                <w:rFonts w:ascii="Arial Narrow" w:eastAsia="Times New Roman" w:hAnsi="Arial Narrow" w:cs="Times New Roman"/>
                <w:sz w:val="20"/>
                <w:szCs w:val="20"/>
              </w:rPr>
              <w:t>eğerlendirilebilir. Dinleme kuralları hatırlatılırken saygı değerine vurgu</w:t>
            </w:r>
            <w:r w:rsidR="00232374">
              <w:rPr>
                <w:rFonts w:ascii="Arial Narrow" w:eastAsia="Times New Roman" w:hAnsi="Arial Narrow" w:cs="Times New Roman"/>
                <w:sz w:val="20"/>
                <w:szCs w:val="20"/>
              </w:rPr>
              <w:t xml:space="preserve"> </w:t>
            </w:r>
            <w:r w:rsidRPr="00232374" w:rsidR="00232374">
              <w:rPr>
                <w:rFonts w:ascii="Arial Narrow" w:eastAsia="Times New Roman" w:hAnsi="Arial Narrow" w:cs="Times New Roman"/>
                <w:sz w:val="20"/>
                <w:szCs w:val="20"/>
              </w:rPr>
              <w:t>yapılır. Dinleme esnasında anlamı bilinmeyen sözcüklerin belirlenmesine yönelik</w:t>
            </w:r>
            <w:r w:rsidR="00232374">
              <w:rPr>
                <w:rFonts w:ascii="Arial Narrow" w:eastAsia="Times New Roman" w:hAnsi="Arial Narrow" w:cs="Times New Roman"/>
                <w:sz w:val="20"/>
                <w:szCs w:val="20"/>
              </w:rPr>
              <w:t xml:space="preserve"> çalışmalar yapılır</w:t>
            </w:r>
            <w:r w:rsidRPr="00232374" w:rsidR="00232374">
              <w:rPr>
                <w:rFonts w:ascii="Arial Narrow" w:eastAsia="Times New Roman" w:hAnsi="Arial Narrow" w:cs="Times New Roman"/>
                <w:sz w:val="20"/>
                <w:szCs w:val="20"/>
              </w:rPr>
              <w:t>. Bu süreç, gözlem formu veya kontrol listesi kullanılarak</w:t>
            </w:r>
            <w:r w:rsidR="00232374">
              <w:rPr>
                <w:rFonts w:ascii="Arial Narrow" w:eastAsia="Times New Roman" w:hAnsi="Arial Narrow" w:cs="Times New Roman"/>
                <w:sz w:val="20"/>
                <w:szCs w:val="20"/>
              </w:rPr>
              <w:t xml:space="preserve"> </w:t>
            </w:r>
            <w:r w:rsidRPr="00232374" w:rsidR="00232374">
              <w:rPr>
                <w:rFonts w:ascii="Arial Narrow" w:eastAsia="Times New Roman" w:hAnsi="Arial Narrow" w:cs="Times New Roman"/>
                <w:sz w:val="20"/>
                <w:szCs w:val="20"/>
              </w:rPr>
              <w:t>değerlendirilebilir.</w:t>
            </w:r>
          </w:p>
          <w:p w:rsidR="00895927" w:rsidP="00232374" w14:paraId="6AC96E58" w14:textId="2348C712">
            <w:pPr>
              <w:pStyle w:val="NoSpacing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>
              <w:rPr>
                <w:rFonts w:ascii="Arial Narrow" w:eastAsia="Times New Roman" w:hAnsi="Arial Narrow" w:cs="Times New Roman"/>
                <w:b/>
                <w:sz w:val="20"/>
                <w:szCs w:val="20"/>
              </w:rPr>
              <w:t xml:space="preserve">Sayfa 21  </w:t>
            </w:r>
            <w:r w:rsidRPr="00895927">
              <w:rPr>
                <w:rFonts w:ascii="Arial Narrow" w:eastAsia="Times New Roman" w:hAnsi="Arial Narrow" w:cs="Times New Roman"/>
                <w:sz w:val="20"/>
                <w:szCs w:val="20"/>
              </w:rPr>
              <w:t>Metnin konusuna yönelik yapılan tahminler hakkında konuşulur. İpuçları ile</w:t>
            </w:r>
            <w:r>
              <w:rPr>
                <w:rFonts w:ascii="Arial Narrow" w:eastAsia="Times New Roman" w:hAnsi="Arial Narrow" w:cs="Times New Roman"/>
                <w:sz w:val="20"/>
                <w:szCs w:val="20"/>
              </w:rPr>
              <w:t xml:space="preserve"> </w:t>
            </w:r>
            <w:r w:rsidRPr="00895927">
              <w:rPr>
                <w:rFonts w:ascii="Arial Narrow" w:eastAsia="Times New Roman" w:hAnsi="Arial Narrow" w:cs="Times New Roman"/>
                <w:sz w:val="20"/>
                <w:szCs w:val="20"/>
              </w:rPr>
              <w:t>metni</w:t>
            </w:r>
            <w:r>
              <w:rPr>
                <w:rFonts w:ascii="Arial Narrow" w:eastAsia="Times New Roman" w:hAnsi="Arial Narrow" w:cs="Times New Roman"/>
                <w:sz w:val="20"/>
                <w:szCs w:val="20"/>
              </w:rPr>
              <w:t>n konusu buldurulur</w:t>
            </w:r>
            <w:r w:rsidRPr="00895927">
              <w:rPr>
                <w:rFonts w:ascii="Arial Narrow" w:eastAsia="Times New Roman" w:hAnsi="Arial Narrow" w:cs="Times New Roman"/>
                <w:sz w:val="20"/>
                <w:szCs w:val="20"/>
              </w:rPr>
              <w:t>. Metnin konusuna yönelik yapılan tahminlerin</w:t>
            </w:r>
            <w:r>
              <w:rPr>
                <w:rFonts w:ascii="Arial Narrow" w:eastAsia="Times New Roman" w:hAnsi="Arial Narrow" w:cs="Times New Roman"/>
                <w:sz w:val="20"/>
                <w:szCs w:val="20"/>
              </w:rPr>
              <w:t xml:space="preserve"> </w:t>
            </w:r>
            <w:r w:rsidRPr="00895927">
              <w:rPr>
                <w:rFonts w:ascii="Arial Narrow" w:eastAsia="Times New Roman" w:hAnsi="Arial Narrow" w:cs="Times New Roman"/>
                <w:sz w:val="20"/>
                <w:szCs w:val="20"/>
              </w:rPr>
              <w:t>doğruluğu kontrol edilir.</w:t>
            </w:r>
          </w:p>
          <w:p w:rsidR="00BF5936" w:rsidP="00232374" w14:paraId="460C4730" w14:textId="2DF0EC50">
            <w:pPr>
              <w:pStyle w:val="NoSpacing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>
              <w:rPr>
                <w:rFonts w:ascii="Arial Narrow" w:eastAsia="Times New Roman" w:hAnsi="Arial Narrow" w:cs="Times New Roman"/>
                <w:b/>
                <w:sz w:val="20"/>
                <w:szCs w:val="20"/>
              </w:rPr>
              <w:t>Sayfa 21</w:t>
            </w:r>
            <w:r>
              <w:rPr>
                <w:rFonts w:ascii="Arial Narrow" w:eastAsia="Times New Roman" w:hAnsi="Arial Narrow" w:cs="Times New Roman"/>
                <w:b/>
                <w:sz w:val="20"/>
                <w:szCs w:val="20"/>
              </w:rPr>
              <w:t xml:space="preserve">  </w:t>
            </w:r>
            <w:r w:rsidRPr="00232374">
              <w:rPr>
                <w:rFonts w:ascii="Arial Narrow" w:eastAsia="Times New Roman" w:hAnsi="Arial Narrow" w:cs="Times New Roman"/>
                <w:sz w:val="20"/>
                <w:szCs w:val="20"/>
              </w:rPr>
              <w:t>Dinleme/izleme ve okuma esnasında tespit edilen anlamı bilinmeyen sözcüklerin</w:t>
            </w:r>
            <w:r>
              <w:rPr>
                <w:rFonts w:ascii="Arial Narrow" w:eastAsia="Times New Roman" w:hAnsi="Arial Narrow" w:cs="Times New Roman"/>
                <w:sz w:val="20"/>
                <w:szCs w:val="20"/>
              </w:rPr>
              <w:t xml:space="preserve"> </w:t>
            </w:r>
            <w:r w:rsidRPr="00232374">
              <w:rPr>
                <w:rFonts w:ascii="Arial Narrow" w:eastAsia="Times New Roman" w:hAnsi="Arial Narrow" w:cs="Times New Roman"/>
                <w:sz w:val="20"/>
                <w:szCs w:val="20"/>
              </w:rPr>
              <w:t>anlamları çevrim içi veya basılı kaynaklardan (resimli sözlük, sözlük, kelime haritası, kelime</w:t>
            </w:r>
            <w:r>
              <w:rPr>
                <w:rFonts w:ascii="Arial Narrow" w:eastAsia="Times New Roman" w:hAnsi="Arial Narrow" w:cs="Times New Roman"/>
                <w:sz w:val="20"/>
                <w:szCs w:val="20"/>
              </w:rPr>
              <w:t xml:space="preserve"> </w:t>
            </w:r>
            <w:r w:rsidRPr="00232374">
              <w:rPr>
                <w:rFonts w:ascii="Arial Narrow" w:eastAsia="Times New Roman" w:hAnsi="Arial Narrow" w:cs="Times New Roman"/>
                <w:sz w:val="20"/>
                <w:szCs w:val="20"/>
              </w:rPr>
              <w:t>kartları ve benzer araçlardan) buldurulur. Çevrim içi yapılacak araştırma</w:t>
            </w:r>
            <w:r>
              <w:rPr>
                <w:rFonts w:ascii="Arial Narrow" w:eastAsia="Times New Roman" w:hAnsi="Arial Narrow" w:cs="Times New Roman"/>
                <w:sz w:val="20"/>
                <w:szCs w:val="20"/>
              </w:rPr>
              <w:t xml:space="preserve"> </w:t>
            </w:r>
            <w:r w:rsidRPr="00232374">
              <w:rPr>
                <w:rFonts w:ascii="Arial Narrow" w:eastAsia="Times New Roman" w:hAnsi="Arial Narrow" w:cs="Times New Roman"/>
                <w:sz w:val="20"/>
                <w:szCs w:val="20"/>
              </w:rPr>
              <w:t>sürecinde dijital ve bilgi okuryazarlığı desteklenir. Anlamı yeni öğrenilen sözcüklerin</w:t>
            </w:r>
            <w:r>
              <w:rPr>
                <w:rFonts w:ascii="Arial Narrow" w:eastAsia="Times New Roman" w:hAnsi="Arial Narrow" w:cs="Times New Roman"/>
                <w:sz w:val="20"/>
                <w:szCs w:val="20"/>
              </w:rPr>
              <w:t xml:space="preserve"> </w:t>
            </w:r>
            <w:r w:rsidRPr="00232374">
              <w:rPr>
                <w:rFonts w:ascii="Arial Narrow" w:eastAsia="Times New Roman" w:hAnsi="Arial Narrow" w:cs="Times New Roman"/>
                <w:sz w:val="20"/>
                <w:szCs w:val="20"/>
              </w:rPr>
              <w:t>cümle içinde kullanılması istenir. Yeni öğrenilen sözcüklerden hareketle öğrencilerin</w:t>
            </w:r>
            <w:r>
              <w:rPr>
                <w:rFonts w:ascii="Arial Narrow" w:eastAsia="Times New Roman" w:hAnsi="Arial Narrow" w:cs="Times New Roman"/>
                <w:sz w:val="20"/>
                <w:szCs w:val="20"/>
              </w:rPr>
              <w:t xml:space="preserve"> </w:t>
            </w:r>
            <w:r w:rsidRPr="00232374">
              <w:rPr>
                <w:rFonts w:ascii="Arial Narrow" w:eastAsia="Times New Roman" w:hAnsi="Arial Narrow" w:cs="Times New Roman"/>
                <w:sz w:val="20"/>
                <w:szCs w:val="20"/>
              </w:rPr>
              <w:t>kendi ilgileri doğrultusunda duygu ve düşüncelerini sözlü veya yazılı olarak serbestçe</w:t>
            </w:r>
            <w:r>
              <w:rPr>
                <w:rFonts w:ascii="Arial Narrow" w:eastAsia="Times New Roman" w:hAnsi="Arial Narrow" w:cs="Times New Roman"/>
                <w:sz w:val="20"/>
                <w:szCs w:val="20"/>
              </w:rPr>
              <w:t xml:space="preserve"> </w:t>
            </w:r>
            <w:r w:rsidRPr="00232374">
              <w:rPr>
                <w:rFonts w:ascii="Arial Narrow" w:eastAsia="Times New Roman" w:hAnsi="Arial Narrow" w:cs="Times New Roman"/>
                <w:sz w:val="20"/>
                <w:szCs w:val="20"/>
              </w:rPr>
              <w:t>ifade edebilecekleri cümle veya metin oluşturmaları istenerek bağımsızlık eğilimleri desteklenir. Bu süreç, gözlem formu kullanılarak değerlendirilebilir.</w:t>
            </w:r>
          </w:p>
          <w:p w:rsidR="00BF5936" w:rsidP="00895927" w14:paraId="73F374C1" w14:textId="52F80D3A">
            <w:pPr>
              <w:pStyle w:val="NoSpacing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>
              <w:rPr>
                <w:rFonts w:ascii="Arial Narrow" w:eastAsia="Times New Roman" w:hAnsi="Arial Narrow" w:cs="Times New Roman"/>
                <w:b/>
                <w:sz w:val="20"/>
                <w:szCs w:val="20"/>
              </w:rPr>
              <w:t xml:space="preserve">Sayfa </w:t>
            </w:r>
            <w:r w:rsidR="00895927">
              <w:rPr>
                <w:rFonts w:ascii="Arial Narrow" w:eastAsia="Times New Roman" w:hAnsi="Arial Narrow" w:cs="Times New Roman"/>
                <w:b/>
                <w:sz w:val="20"/>
                <w:szCs w:val="20"/>
              </w:rPr>
              <w:t>22</w:t>
            </w:r>
            <w:r>
              <w:rPr>
                <w:rFonts w:ascii="Arial Narrow" w:eastAsia="Times New Roman" w:hAnsi="Arial Narrow" w:cs="Times New Roman"/>
                <w:b/>
                <w:sz w:val="20"/>
                <w:szCs w:val="20"/>
              </w:rPr>
              <w:t xml:space="preserve">  </w:t>
            </w:r>
            <w:r w:rsidRPr="00895927" w:rsidR="00895927">
              <w:rPr>
                <w:rFonts w:ascii="Arial Narrow" w:eastAsia="Times New Roman" w:hAnsi="Arial Narrow" w:cs="Times New Roman"/>
                <w:sz w:val="20"/>
                <w:szCs w:val="20"/>
              </w:rPr>
              <w:t>Metnin anlaşılıp anlaşılmamasına yönelik yazılı veya sözlü ifade edilebilecek</w:t>
            </w:r>
            <w:r w:rsidR="00895927">
              <w:rPr>
                <w:rFonts w:ascii="Arial Narrow" w:eastAsia="Times New Roman" w:hAnsi="Arial Narrow" w:cs="Times New Roman"/>
                <w:sz w:val="20"/>
                <w:szCs w:val="20"/>
              </w:rPr>
              <w:t xml:space="preserve"> etkinlikler yapılır</w:t>
            </w:r>
            <w:r w:rsidRPr="00895927" w:rsidR="00895927">
              <w:rPr>
                <w:rFonts w:ascii="Arial Narrow" w:eastAsia="Times New Roman" w:hAnsi="Arial Narrow" w:cs="Times New Roman"/>
                <w:sz w:val="20"/>
                <w:szCs w:val="20"/>
              </w:rPr>
              <w:t>. Metinle ilgili soruların sözlü olarak cevaplanması sırasında konuşma</w:t>
            </w:r>
            <w:r w:rsidR="00895927">
              <w:rPr>
                <w:rFonts w:ascii="Arial Narrow" w:eastAsia="Times New Roman" w:hAnsi="Arial Narrow" w:cs="Times New Roman"/>
                <w:sz w:val="20"/>
                <w:szCs w:val="20"/>
              </w:rPr>
              <w:t xml:space="preserve"> </w:t>
            </w:r>
            <w:r w:rsidRPr="00895927" w:rsidR="00895927">
              <w:rPr>
                <w:rFonts w:ascii="Arial Narrow" w:eastAsia="Times New Roman" w:hAnsi="Arial Narrow" w:cs="Times New Roman"/>
                <w:sz w:val="20"/>
                <w:szCs w:val="20"/>
              </w:rPr>
              <w:t>hızının aya</w:t>
            </w:r>
            <w:r w:rsidR="00895927">
              <w:rPr>
                <w:rFonts w:ascii="Arial Narrow" w:eastAsia="Times New Roman" w:hAnsi="Arial Narrow" w:cs="Times New Roman"/>
                <w:sz w:val="20"/>
                <w:szCs w:val="20"/>
              </w:rPr>
              <w:t>rlanması gerektiği hatırlatılır</w:t>
            </w:r>
            <w:r w:rsidRPr="00895927" w:rsidR="00895927">
              <w:rPr>
                <w:rFonts w:ascii="Arial Narrow" w:eastAsia="Times New Roman" w:hAnsi="Arial Narrow" w:cs="Times New Roman"/>
                <w:sz w:val="20"/>
                <w:szCs w:val="20"/>
              </w:rPr>
              <w:t>.</w:t>
            </w:r>
          </w:p>
          <w:p w:rsidR="007D43B0" w:rsidP="007D43B0" w14:paraId="1E65BE00" w14:textId="36DF350D">
            <w:pPr>
              <w:pStyle w:val="NoSpacing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>
              <w:rPr>
                <w:rFonts w:ascii="Arial Narrow" w:eastAsia="Times New Roman" w:hAnsi="Arial Narrow" w:cs="Times New Roman"/>
                <w:b/>
                <w:sz w:val="20"/>
                <w:szCs w:val="20"/>
              </w:rPr>
              <w:t xml:space="preserve">Sayfa </w:t>
            </w:r>
            <w:r w:rsidR="00895927">
              <w:rPr>
                <w:rFonts w:ascii="Arial Narrow" w:eastAsia="Times New Roman" w:hAnsi="Arial Narrow" w:cs="Times New Roman"/>
                <w:b/>
                <w:sz w:val="20"/>
                <w:szCs w:val="20"/>
              </w:rPr>
              <w:t>22</w:t>
            </w:r>
            <w:r>
              <w:rPr>
                <w:rFonts w:ascii="Arial Narrow" w:eastAsia="Times New Roman" w:hAnsi="Arial Narrow" w:cs="Times New Roman"/>
                <w:b/>
                <w:sz w:val="20"/>
                <w:szCs w:val="20"/>
              </w:rPr>
              <w:t xml:space="preserve">  </w:t>
            </w:r>
            <w:r w:rsidRPr="007D43B0">
              <w:rPr>
                <w:rFonts w:ascii="Arial Narrow" w:eastAsia="Times New Roman" w:hAnsi="Arial Narrow" w:cs="Times New Roman"/>
                <w:sz w:val="20"/>
                <w:szCs w:val="20"/>
              </w:rPr>
              <w:t>Öğrencilere metinde yer alan olayları belirlemelerine ve olayların oluş sırasını</w:t>
            </w:r>
            <w:r>
              <w:rPr>
                <w:rFonts w:ascii="Arial Narrow" w:eastAsia="Times New Roman" w:hAnsi="Arial Narrow" w:cs="Times New Roman"/>
                <w:sz w:val="20"/>
                <w:szCs w:val="20"/>
              </w:rPr>
              <w:t xml:space="preserve"> </w:t>
            </w:r>
            <w:r w:rsidRPr="007D43B0">
              <w:rPr>
                <w:rFonts w:ascii="Arial Narrow" w:eastAsia="Times New Roman" w:hAnsi="Arial Narrow" w:cs="Times New Roman"/>
                <w:sz w:val="20"/>
                <w:szCs w:val="20"/>
              </w:rPr>
              <w:t xml:space="preserve">kendi ifadeleriyle </w:t>
            </w:r>
            <w:r>
              <w:rPr>
                <w:rFonts w:ascii="Arial Narrow" w:eastAsia="Times New Roman" w:hAnsi="Arial Narrow" w:cs="Times New Roman"/>
                <w:sz w:val="20"/>
                <w:szCs w:val="20"/>
              </w:rPr>
              <w:t xml:space="preserve">sözlü olarak anlatmalarına ve </w:t>
            </w:r>
            <w:r w:rsidRPr="007D43B0">
              <w:rPr>
                <w:rFonts w:ascii="Arial Narrow" w:eastAsia="Times New Roman" w:hAnsi="Arial Narrow" w:cs="Times New Roman"/>
                <w:sz w:val="20"/>
                <w:szCs w:val="20"/>
              </w:rPr>
              <w:t>yazmalarına yönelik çalışmalar yaptırılır . Bu süreç, çalışma</w:t>
            </w:r>
            <w:r>
              <w:rPr>
                <w:rFonts w:ascii="Arial Narrow" w:eastAsia="Times New Roman" w:hAnsi="Arial Narrow" w:cs="Times New Roman"/>
                <w:sz w:val="20"/>
                <w:szCs w:val="20"/>
              </w:rPr>
              <w:t xml:space="preserve"> </w:t>
            </w:r>
            <w:r w:rsidRPr="007D43B0">
              <w:rPr>
                <w:rFonts w:ascii="Arial Narrow" w:eastAsia="Times New Roman" w:hAnsi="Arial Narrow" w:cs="Times New Roman"/>
                <w:sz w:val="20"/>
                <w:szCs w:val="20"/>
              </w:rPr>
              <w:t>kâğıdı veya gözlem formu kullanılarak değerlendirilebilir.</w:t>
            </w:r>
          </w:p>
          <w:p w:rsidR="00BF5936" w:rsidP="007D43B0" w14:paraId="0581C10A" w14:textId="74CC6776">
            <w:pPr>
              <w:pStyle w:val="NoSpacing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>
              <w:rPr>
                <w:rFonts w:ascii="Arial Narrow" w:eastAsia="Times New Roman" w:hAnsi="Arial Narrow" w:cs="Times New Roman"/>
                <w:b/>
                <w:sz w:val="20"/>
                <w:szCs w:val="20"/>
              </w:rPr>
              <w:t>Sayfa 23</w:t>
            </w:r>
            <w:r>
              <w:rPr>
                <w:rFonts w:ascii="Arial Narrow" w:eastAsia="Times New Roman" w:hAnsi="Arial Narrow" w:cs="Times New Roman"/>
                <w:b/>
                <w:sz w:val="20"/>
                <w:szCs w:val="20"/>
              </w:rPr>
              <w:t xml:space="preserve">  </w:t>
            </w:r>
            <w:r w:rsidRPr="007D43B0">
              <w:rPr>
                <w:rFonts w:ascii="Arial Narrow" w:eastAsia="Times New Roman" w:hAnsi="Arial Narrow" w:cs="Times New Roman"/>
                <w:sz w:val="20"/>
                <w:szCs w:val="20"/>
              </w:rPr>
              <w:t>Metnin konusu ile ilgili e-posta, mektup, anlık ileti gibi yazma çalışmaları yapılır. Yazışmalarda selamlaşma ve hitap ifadelerine yer verilmesi, yazışmaların uygun ifadelerle</w:t>
            </w:r>
            <w:r>
              <w:rPr>
                <w:rFonts w:ascii="Arial Narrow" w:eastAsia="Times New Roman" w:hAnsi="Arial Narrow" w:cs="Times New Roman"/>
                <w:sz w:val="20"/>
                <w:szCs w:val="20"/>
              </w:rPr>
              <w:t xml:space="preserve"> </w:t>
            </w:r>
            <w:r w:rsidRPr="007D43B0">
              <w:rPr>
                <w:rFonts w:ascii="Arial Narrow" w:eastAsia="Times New Roman" w:hAnsi="Arial Narrow" w:cs="Times New Roman"/>
                <w:sz w:val="20"/>
                <w:szCs w:val="20"/>
              </w:rPr>
              <w:t>sonlandırılması sağlanır. Yazma çalışması sırasında sözcüklerin yerinde ve anlamına</w:t>
            </w:r>
            <w:r>
              <w:rPr>
                <w:rFonts w:ascii="Arial Narrow" w:eastAsia="Times New Roman" w:hAnsi="Arial Narrow" w:cs="Times New Roman"/>
                <w:sz w:val="20"/>
                <w:szCs w:val="20"/>
              </w:rPr>
              <w:t xml:space="preserve"> </w:t>
            </w:r>
            <w:r w:rsidRPr="007D43B0">
              <w:rPr>
                <w:rFonts w:ascii="Arial Narrow" w:eastAsia="Times New Roman" w:hAnsi="Arial Narrow" w:cs="Times New Roman"/>
                <w:sz w:val="20"/>
                <w:szCs w:val="20"/>
              </w:rPr>
              <w:t>uygun kullanılmasına dikkat edilir.</w:t>
            </w:r>
            <w:r>
              <w:t xml:space="preserve"> </w:t>
            </w:r>
            <w:r w:rsidRPr="007D43B0">
              <w:rPr>
                <w:rFonts w:ascii="Arial Narrow" w:eastAsia="Times New Roman" w:hAnsi="Arial Narrow" w:cs="Times New Roman"/>
                <w:sz w:val="20"/>
                <w:szCs w:val="20"/>
              </w:rPr>
              <w:t>Yazmadan önce yazılacakların zihinde tasarlanması, yazma materyalinin hazırlanarak</w:t>
            </w:r>
            <w:r>
              <w:rPr>
                <w:rFonts w:ascii="Arial Narrow" w:eastAsia="Times New Roman" w:hAnsi="Arial Narrow" w:cs="Times New Roman"/>
                <w:sz w:val="20"/>
                <w:szCs w:val="20"/>
              </w:rPr>
              <w:t xml:space="preserve"> </w:t>
            </w:r>
            <w:r w:rsidRPr="007D43B0">
              <w:rPr>
                <w:rFonts w:ascii="Arial Narrow" w:eastAsia="Times New Roman" w:hAnsi="Arial Narrow" w:cs="Times New Roman"/>
                <w:sz w:val="20"/>
                <w:szCs w:val="20"/>
              </w:rPr>
              <w:t>yazma ortamının uygun hâle getirilmesi istenir.</w:t>
            </w:r>
          </w:p>
          <w:p w:rsidR="00BF5936" w:rsidP="00CA65C4" w14:paraId="5DD745D8" w14:textId="2C8B4DDE">
            <w:pPr>
              <w:pStyle w:val="NoSpacing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>
              <w:rPr>
                <w:rFonts w:ascii="Arial Narrow" w:eastAsia="Times New Roman" w:hAnsi="Arial Narrow" w:cs="Times New Roman"/>
                <w:b/>
                <w:sz w:val="20"/>
                <w:szCs w:val="20"/>
              </w:rPr>
              <w:t>Sayfa 24</w:t>
            </w:r>
            <w:r>
              <w:rPr>
                <w:rFonts w:ascii="Arial Narrow" w:eastAsia="Times New Roman" w:hAnsi="Arial Narrow" w:cs="Times New Roman"/>
                <w:b/>
                <w:sz w:val="20"/>
                <w:szCs w:val="20"/>
              </w:rPr>
              <w:t xml:space="preserve">  </w:t>
            </w:r>
            <w:r w:rsidRPr="00CA65C4">
              <w:rPr>
                <w:rFonts w:ascii="Arial Narrow" w:eastAsia="Times New Roman" w:hAnsi="Arial Narrow" w:cs="Times New Roman"/>
                <w:sz w:val="20"/>
                <w:szCs w:val="20"/>
              </w:rPr>
              <w:t>Öğrencilerden</w:t>
            </w:r>
            <w:r>
              <w:rPr>
                <w:rFonts w:ascii="Arial Narrow" w:eastAsia="Times New Roman" w:hAnsi="Arial Narrow" w:cs="Times New Roman"/>
                <w:sz w:val="20"/>
                <w:szCs w:val="20"/>
              </w:rPr>
              <w:t xml:space="preserve"> belirli bir konuda</w:t>
            </w:r>
            <w:r w:rsidRPr="00CA65C4">
              <w:rPr>
                <w:rFonts w:ascii="Arial Narrow" w:eastAsia="Times New Roman" w:hAnsi="Arial Narrow" w:cs="Times New Roman"/>
                <w:sz w:val="20"/>
                <w:szCs w:val="20"/>
              </w:rPr>
              <w:t xml:space="preserve"> konuşma planı oluşturmaları beklenir. Konuşmalarını hazırlanan</w:t>
            </w:r>
            <w:r>
              <w:rPr>
                <w:rFonts w:ascii="Arial Narrow" w:eastAsia="Times New Roman" w:hAnsi="Arial Narrow" w:cs="Times New Roman"/>
                <w:sz w:val="20"/>
                <w:szCs w:val="20"/>
              </w:rPr>
              <w:t xml:space="preserve"> </w:t>
            </w:r>
            <w:r w:rsidRPr="00CA65C4">
              <w:rPr>
                <w:rFonts w:ascii="Arial Narrow" w:eastAsia="Times New Roman" w:hAnsi="Arial Narrow" w:cs="Times New Roman"/>
                <w:sz w:val="20"/>
                <w:szCs w:val="20"/>
              </w:rPr>
              <w:t>plana uygun şekilde, beden dilini doğru kullanarak ve dinleyicilerle göz teması kurarak</w:t>
            </w:r>
            <w:r w:rsidR="00C034F6">
              <w:rPr>
                <w:rFonts w:ascii="Arial Narrow" w:eastAsia="Times New Roman" w:hAnsi="Arial Narrow" w:cs="Times New Roman"/>
                <w:sz w:val="20"/>
                <w:szCs w:val="20"/>
              </w:rPr>
              <w:t xml:space="preserve"> </w:t>
            </w:r>
            <w:r w:rsidRPr="00CA65C4">
              <w:rPr>
                <w:rFonts w:ascii="Arial Narrow" w:eastAsia="Times New Roman" w:hAnsi="Arial Narrow" w:cs="Times New Roman"/>
                <w:sz w:val="20"/>
                <w:szCs w:val="20"/>
              </w:rPr>
              <w:t>yapmaları sağlanır.</w:t>
            </w:r>
          </w:p>
          <w:p w:rsidR="00CE1F4F" w:rsidP="00CE1F4F" w14:paraId="16568517" w14:textId="38BF12F1">
            <w:pPr>
              <w:pStyle w:val="NoSpacing"/>
              <w:rPr>
                <w:rFonts w:ascii="Arial Narrow" w:eastAsia="Times New Roman" w:hAnsi="Arial Narrow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Arial Narrow" w:eastAsia="Times New Roman" w:hAnsi="Arial Narrow" w:cs="Times New Roman"/>
                <w:b/>
                <w:color w:val="FF0000"/>
                <w:sz w:val="20"/>
                <w:szCs w:val="20"/>
              </w:rPr>
              <w:t>TÜRKÜLERİN BABASI NEŞET ERTAŞ</w:t>
            </w:r>
            <w:r w:rsidRPr="00BF5936">
              <w:rPr>
                <w:rFonts w:ascii="Arial Narrow" w:eastAsia="Times New Roman" w:hAnsi="Arial Narrow" w:cs="Times New Roman"/>
                <w:b/>
                <w:color w:val="FF0000"/>
                <w:sz w:val="20"/>
                <w:szCs w:val="20"/>
              </w:rPr>
              <w:t xml:space="preserve"> (</w:t>
            </w:r>
            <w:r>
              <w:rPr>
                <w:rFonts w:ascii="Arial Narrow" w:eastAsia="Times New Roman" w:hAnsi="Arial Narrow" w:cs="Times New Roman"/>
                <w:b/>
                <w:color w:val="FF0000"/>
                <w:sz w:val="20"/>
                <w:szCs w:val="20"/>
              </w:rPr>
              <w:t>2</w:t>
            </w:r>
            <w:r w:rsidRPr="00BF5936">
              <w:rPr>
                <w:rFonts w:ascii="Arial Narrow" w:eastAsia="Times New Roman" w:hAnsi="Arial Narrow" w:cs="Times New Roman"/>
                <w:b/>
                <w:color w:val="FF0000"/>
                <w:sz w:val="20"/>
                <w:szCs w:val="20"/>
              </w:rPr>
              <w:t xml:space="preserve"> ders)</w:t>
            </w:r>
          </w:p>
          <w:p w:rsidR="00E7471B" w:rsidP="00183F86" w14:paraId="2AC61CF6" w14:textId="7CED434C">
            <w:pPr>
              <w:pStyle w:val="NoSpacing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0237CA">
              <w:rPr>
                <w:rFonts w:ascii="Arial Narrow" w:eastAsia="Times New Roman" w:hAnsi="Arial Narrow" w:cs="Times New Roman"/>
                <w:b/>
                <w:sz w:val="20"/>
                <w:szCs w:val="20"/>
              </w:rPr>
              <w:t xml:space="preserve">Sayfa </w:t>
            </w:r>
            <w:r>
              <w:rPr>
                <w:rFonts w:ascii="Arial Narrow" w:eastAsia="Times New Roman" w:hAnsi="Arial Narrow" w:cs="Times New Roman"/>
                <w:b/>
                <w:sz w:val="20"/>
                <w:szCs w:val="20"/>
              </w:rPr>
              <w:t>25</w:t>
            </w:r>
            <w:r w:rsidRPr="000237CA">
              <w:rPr>
                <w:rFonts w:ascii="Arial Narrow" w:eastAsia="Times New Roman" w:hAnsi="Arial Narrow" w:cs="Times New Roman"/>
                <w:sz w:val="20"/>
                <w:szCs w:val="20"/>
              </w:rPr>
              <w:t xml:space="preserve">   </w:t>
            </w:r>
            <w:r>
              <w:rPr>
                <w:rFonts w:ascii="Arial Narrow" w:eastAsia="Times New Roman" w:hAnsi="Arial Narrow" w:cs="Times New Roman"/>
                <w:sz w:val="20"/>
                <w:szCs w:val="20"/>
              </w:rPr>
              <w:t>Basit yönergeleri uygulayarak müzik aleti yapar. Müzük aletinin yapılış aşamalarını konuşma kurallarına uygun sözlü anlatır.</w:t>
            </w:r>
          </w:p>
          <w:p w:rsidR="000237CA" w:rsidP="00183F86" w14:paraId="7E58BF5C" w14:textId="3A6D0DDD">
            <w:pPr>
              <w:pStyle w:val="NoSpacing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0237CA">
              <w:rPr>
                <w:rFonts w:ascii="Arial Narrow" w:eastAsia="Times New Roman" w:hAnsi="Arial Narrow" w:cs="Times New Roman"/>
                <w:b/>
                <w:sz w:val="20"/>
                <w:szCs w:val="20"/>
              </w:rPr>
              <w:t xml:space="preserve">Sayfa </w:t>
            </w:r>
            <w:r w:rsidR="00AE5011">
              <w:rPr>
                <w:rFonts w:ascii="Arial Narrow" w:eastAsia="Times New Roman" w:hAnsi="Arial Narrow" w:cs="Times New Roman"/>
                <w:b/>
                <w:sz w:val="20"/>
                <w:szCs w:val="20"/>
              </w:rPr>
              <w:t>26</w:t>
            </w:r>
            <w:r w:rsidRPr="000237CA">
              <w:rPr>
                <w:rFonts w:ascii="Arial Narrow" w:eastAsia="Times New Roman" w:hAnsi="Arial Narrow" w:cs="Times New Roman"/>
                <w:sz w:val="20"/>
                <w:szCs w:val="20"/>
              </w:rPr>
              <w:t xml:space="preserve">   </w:t>
            </w:r>
            <w:r w:rsidRPr="00AE5011" w:rsidR="00AE5011">
              <w:rPr>
                <w:rFonts w:ascii="Arial Narrow" w:eastAsia="Times New Roman" w:hAnsi="Arial Narrow" w:cs="Times New Roman"/>
                <w:sz w:val="20"/>
                <w:szCs w:val="20"/>
              </w:rPr>
              <w:t>Metnin görselleri ve başlığı inceletilerek metnin konusu hakkında tahminde bulunulur. Tahminler ifade edilirken uygun zamanda söz alınması gerektiği hatırlatılır . Görsellerin incelenmesi esnasında görsel okuryazarlığı desteklenir. Bu süreç, gözlem formu kullanılarak değerlendirilebilir.</w:t>
            </w:r>
          </w:p>
          <w:p w:rsidR="00E7471B" w:rsidRPr="003B2E01" w:rsidP="00AE5011" w14:paraId="48BFC1AE" w14:textId="283D8754">
            <w:pPr>
              <w:pStyle w:val="NoSpacing"/>
              <w:rPr>
                <w:rFonts w:ascii="Arial Narrow" w:hAnsi="Arial Narrow" w:cs="Barlow-Light"/>
                <w:color w:val="000000" w:themeColor="text1"/>
                <w:sz w:val="20"/>
                <w:szCs w:val="20"/>
                <w14:ligatures w14:val="standardContextual"/>
              </w:rPr>
            </w:pPr>
            <w:r w:rsidRPr="000237CA">
              <w:rPr>
                <w:rFonts w:ascii="Arial Narrow" w:eastAsia="Times New Roman" w:hAnsi="Arial Narrow" w:cs="Times New Roman"/>
                <w:b/>
                <w:sz w:val="20"/>
                <w:szCs w:val="20"/>
              </w:rPr>
              <w:t xml:space="preserve">Sayfa </w:t>
            </w:r>
            <w:r>
              <w:rPr>
                <w:rFonts w:ascii="Arial Narrow" w:eastAsia="Times New Roman" w:hAnsi="Arial Narrow" w:cs="Times New Roman"/>
                <w:b/>
                <w:sz w:val="20"/>
                <w:szCs w:val="20"/>
              </w:rPr>
              <w:t>26-27</w:t>
            </w:r>
            <w:r w:rsidRPr="000237CA">
              <w:rPr>
                <w:rFonts w:ascii="Arial Narrow" w:eastAsia="Times New Roman" w:hAnsi="Arial Narrow" w:cs="Times New Roman"/>
                <w:sz w:val="20"/>
                <w:szCs w:val="20"/>
              </w:rPr>
              <w:t xml:space="preserve">   </w:t>
            </w:r>
            <w:r>
              <w:t xml:space="preserve"> </w:t>
            </w:r>
            <w:r w:rsidRPr="00AE5011">
              <w:rPr>
                <w:rFonts w:ascii="Arial Narrow" w:eastAsia="Times New Roman" w:hAnsi="Arial Narrow" w:cs="Times New Roman"/>
                <w:sz w:val="20"/>
                <w:szCs w:val="20"/>
              </w:rPr>
              <w:t>Metin, vurgu ve tonlamaya dikkat edilerek sesli bir şekilde örnek olarak okunur. Sesli</w:t>
            </w:r>
            <w:r>
              <w:rPr>
                <w:rFonts w:ascii="Arial Narrow" w:eastAsia="Times New Roman" w:hAnsi="Arial Narrow" w:cs="Times New Roman"/>
                <w:sz w:val="20"/>
                <w:szCs w:val="20"/>
              </w:rPr>
              <w:t xml:space="preserve"> </w:t>
            </w:r>
            <w:r w:rsidRPr="00AE5011">
              <w:rPr>
                <w:rFonts w:ascii="Arial Narrow" w:eastAsia="Times New Roman" w:hAnsi="Arial Narrow" w:cs="Times New Roman"/>
                <w:sz w:val="20"/>
                <w:szCs w:val="20"/>
              </w:rPr>
              <w:t>okuma yapılırken metnin dinleme kurallarına uygun dinlenmesi istenir.</w:t>
            </w:r>
            <w:r>
              <w:rPr>
                <w:rFonts w:ascii="Arial Narrow" w:eastAsia="Times New Roman" w:hAnsi="Arial Narrow" w:cs="Times New Roman"/>
                <w:sz w:val="20"/>
                <w:szCs w:val="20"/>
              </w:rPr>
              <w:t xml:space="preserve"> </w:t>
            </w:r>
            <w:r w:rsidRPr="00AE5011">
              <w:rPr>
                <w:rFonts w:ascii="Arial Narrow" w:eastAsia="Times New Roman" w:hAnsi="Arial Narrow" w:cs="Times New Roman"/>
                <w:sz w:val="20"/>
                <w:szCs w:val="20"/>
              </w:rPr>
              <w:t>Sessiz okuma esnasında anlamı</w:t>
            </w:r>
            <w:r>
              <w:rPr>
                <w:rFonts w:ascii="Arial Narrow" w:eastAsia="Times New Roman" w:hAnsi="Arial Narrow" w:cs="Times New Roman"/>
                <w:sz w:val="20"/>
                <w:szCs w:val="20"/>
              </w:rPr>
              <w:t xml:space="preserve"> </w:t>
            </w:r>
            <w:r w:rsidRPr="00AE5011">
              <w:rPr>
                <w:rFonts w:ascii="Arial Narrow" w:eastAsia="Times New Roman" w:hAnsi="Arial Narrow" w:cs="Times New Roman"/>
                <w:sz w:val="20"/>
                <w:szCs w:val="20"/>
              </w:rPr>
              <w:t>bilinmeyen</w:t>
            </w:r>
            <w:r>
              <w:rPr>
                <w:rFonts w:ascii="Arial Narrow" w:eastAsia="Times New Roman" w:hAnsi="Arial Narrow" w:cs="Times New Roman"/>
                <w:sz w:val="20"/>
                <w:szCs w:val="20"/>
              </w:rPr>
              <w:t xml:space="preserve"> </w:t>
            </w:r>
            <w:r w:rsidRPr="00AE5011">
              <w:rPr>
                <w:rFonts w:ascii="Arial Narrow" w:eastAsia="Times New Roman" w:hAnsi="Arial Narrow" w:cs="Times New Roman"/>
                <w:sz w:val="20"/>
                <w:szCs w:val="20"/>
              </w:rPr>
              <w:t>sözcüklerin belirlenmesine yönelik çalışmalar yapılır. Sessiz okuma tamamlandıktan</w:t>
            </w:r>
            <w:r>
              <w:rPr>
                <w:rFonts w:ascii="Arial Narrow" w:eastAsia="Times New Roman" w:hAnsi="Arial Narrow" w:cs="Times New Roman"/>
                <w:sz w:val="20"/>
                <w:szCs w:val="20"/>
              </w:rPr>
              <w:t xml:space="preserve"> </w:t>
            </w:r>
            <w:r w:rsidRPr="00AE5011">
              <w:rPr>
                <w:rFonts w:ascii="Arial Narrow" w:eastAsia="Times New Roman" w:hAnsi="Arial Narrow" w:cs="Times New Roman"/>
                <w:sz w:val="20"/>
                <w:szCs w:val="20"/>
              </w:rPr>
              <w:t>sonra noktalama işaretlerine dikkat edilerek sesli okuma çalışmaları yaptırılır. Sesli</w:t>
            </w:r>
            <w:r>
              <w:rPr>
                <w:rFonts w:ascii="Arial Narrow" w:eastAsia="Times New Roman" w:hAnsi="Arial Narrow" w:cs="Times New Roman"/>
                <w:sz w:val="20"/>
                <w:szCs w:val="20"/>
              </w:rPr>
              <w:t xml:space="preserve"> </w:t>
            </w:r>
            <w:r w:rsidRPr="00AE5011">
              <w:rPr>
                <w:rFonts w:ascii="Arial Narrow" w:eastAsia="Times New Roman" w:hAnsi="Arial Narrow" w:cs="Times New Roman"/>
                <w:sz w:val="20"/>
                <w:szCs w:val="20"/>
              </w:rPr>
              <w:t>okuma esnasında uygun oturuş pozisyonunda, metin ve göz arasındaki mesafeye dikkat</w:t>
            </w:r>
            <w:r>
              <w:rPr>
                <w:rFonts w:ascii="Arial Narrow" w:eastAsia="Times New Roman" w:hAnsi="Arial Narrow" w:cs="Times New Roman"/>
                <w:sz w:val="20"/>
                <w:szCs w:val="20"/>
              </w:rPr>
              <w:t xml:space="preserve"> </w:t>
            </w:r>
            <w:r w:rsidRPr="00AE5011">
              <w:rPr>
                <w:rFonts w:ascii="Arial Narrow" w:eastAsia="Times New Roman" w:hAnsi="Arial Narrow" w:cs="Times New Roman"/>
                <w:sz w:val="20"/>
                <w:szCs w:val="20"/>
              </w:rPr>
              <w:t xml:space="preserve">edilerek okuma yapılması istenir. Bu süreç, kontrol listesi kullanılarak gözlenebilir. </w:t>
            </w:r>
          </w:p>
        </w:tc>
      </w:tr>
      <w:tr w14:paraId="4D26A70E" w14:textId="77777777" w:rsidTr="00183F86">
        <w:tblPrEx>
          <w:tblW w:w="10768" w:type="dxa"/>
          <w:tblLayout w:type="fixed"/>
          <w:tblLook w:val="04A0"/>
        </w:tblPrEx>
        <w:trPr>
          <w:trHeight w:val="357"/>
        </w:trPr>
        <w:tc>
          <w:tcPr>
            <w:tcW w:w="1555" w:type="dxa"/>
            <w:vMerge w:val="restart"/>
            <w:vAlign w:val="center"/>
          </w:tcPr>
          <w:p w:rsidR="00E7471B" w:rsidRPr="00FE14DA" w:rsidP="00183F86" w14:paraId="6F2FDD99" w14:textId="77777777">
            <w:pPr>
              <w:pStyle w:val="NoSpacing"/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</w:pPr>
            <w:r w:rsidRPr="00FE14DA"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  <w:t>FARKLILAŞTIRMA</w:t>
            </w:r>
          </w:p>
        </w:tc>
        <w:tc>
          <w:tcPr>
            <w:tcW w:w="1441" w:type="dxa"/>
            <w:vAlign w:val="center"/>
          </w:tcPr>
          <w:p w:rsidR="00E7471B" w:rsidRPr="00FE14DA" w:rsidP="00183F86" w14:paraId="1A552ACC" w14:textId="77777777">
            <w:pPr>
              <w:pStyle w:val="NoSpacing"/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</w:pPr>
            <w:r w:rsidRPr="00FE14DA"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  <w:t>Zenginleştirme</w:t>
            </w:r>
          </w:p>
        </w:tc>
        <w:tc>
          <w:tcPr>
            <w:tcW w:w="7772" w:type="dxa"/>
            <w:vAlign w:val="center"/>
          </w:tcPr>
          <w:p w:rsidR="00E7471B" w:rsidRPr="00542E9F" w:rsidP="00183F86" w14:paraId="5057A375" w14:textId="77777777">
            <w:pPr>
              <w:pStyle w:val="NoSpacing"/>
              <w:rPr>
                <w:rFonts w:ascii="Arial Narrow" w:hAnsi="Arial Narrow" w:cs="Times New Roman"/>
                <w:sz w:val="20"/>
                <w:szCs w:val="20"/>
              </w:rPr>
            </w:pPr>
            <w:r w:rsidRPr="00FE14DA">
              <w:rPr>
                <w:rFonts w:ascii="Arial Narrow" w:hAnsi="Arial Narrow" w:cs="Times New Roman"/>
                <w:sz w:val="20"/>
                <w:szCs w:val="20"/>
              </w:rPr>
              <w:t>Zenginleştirme sürecinde öğrenme ortamları öğrencilerin farklı öğrenme stillerine göre</w:t>
            </w:r>
            <w:r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FE14DA">
              <w:rPr>
                <w:rFonts w:ascii="Arial Narrow" w:hAnsi="Arial Narrow" w:cs="Times New Roman"/>
                <w:sz w:val="20"/>
                <w:szCs w:val="20"/>
              </w:rPr>
              <w:t>bireysel ve iş birlikli çalışmalara katkı sağlayacak şekilde tasarlanabilir. Bununla birlikte</w:t>
            </w:r>
            <w:r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FE14DA">
              <w:rPr>
                <w:rFonts w:ascii="Arial Narrow" w:hAnsi="Arial Narrow" w:cs="Times New Roman"/>
                <w:sz w:val="20"/>
                <w:szCs w:val="20"/>
              </w:rPr>
              <w:t>okul dışı öğrenme ortamları da sürece dâhil edilebilir.</w:t>
            </w:r>
          </w:p>
        </w:tc>
      </w:tr>
      <w:tr w14:paraId="7883DC11" w14:textId="77777777" w:rsidTr="00183F86">
        <w:tblPrEx>
          <w:tblW w:w="10768" w:type="dxa"/>
          <w:tblLayout w:type="fixed"/>
          <w:tblLook w:val="04A0"/>
        </w:tblPrEx>
        <w:trPr>
          <w:trHeight w:val="190"/>
        </w:trPr>
        <w:tc>
          <w:tcPr>
            <w:tcW w:w="1555" w:type="dxa"/>
            <w:vMerge/>
            <w:vAlign w:val="center"/>
          </w:tcPr>
          <w:p w:rsidR="00E7471B" w:rsidRPr="00FE14DA" w:rsidP="00183F86" w14:paraId="5EE39EF9" w14:textId="77777777">
            <w:pPr>
              <w:pStyle w:val="NoSpacing"/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</w:pPr>
          </w:p>
        </w:tc>
        <w:tc>
          <w:tcPr>
            <w:tcW w:w="1441" w:type="dxa"/>
            <w:vAlign w:val="center"/>
          </w:tcPr>
          <w:p w:rsidR="00E7471B" w:rsidRPr="00FE14DA" w:rsidP="00183F86" w14:paraId="5D569CF5" w14:textId="77777777">
            <w:pPr>
              <w:pStyle w:val="NoSpacing"/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</w:pPr>
            <w:r w:rsidRPr="00FE14DA"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  <w:t>Destekleme</w:t>
            </w:r>
          </w:p>
        </w:tc>
        <w:tc>
          <w:tcPr>
            <w:tcW w:w="7772" w:type="dxa"/>
            <w:vAlign w:val="center"/>
          </w:tcPr>
          <w:p w:rsidR="00E7471B" w:rsidRPr="00542E9F" w:rsidP="00183F86" w14:paraId="5ED04F6C" w14:textId="77777777">
            <w:pPr>
              <w:pStyle w:val="NoSpacing"/>
              <w:rPr>
                <w:rFonts w:ascii="Arial Narrow" w:hAnsi="Arial Narrow" w:cs="Times New Roman"/>
                <w:sz w:val="20"/>
                <w:szCs w:val="20"/>
              </w:rPr>
            </w:pPr>
            <w:r w:rsidRPr="00037F02">
              <w:rPr>
                <w:rFonts w:ascii="Arial Narrow" w:hAnsi="Arial Narrow" w:cs="Times New Roman"/>
                <w:sz w:val="20"/>
                <w:szCs w:val="20"/>
              </w:rPr>
              <w:t>Destekleme sürecinde oyun, bilmece sorma, bulmaca çözme şarkı ve tekerleme söyleme,</w:t>
            </w:r>
            <w:r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037F02">
              <w:rPr>
                <w:rFonts w:ascii="Arial Narrow" w:hAnsi="Arial Narrow" w:cs="Times New Roman"/>
                <w:sz w:val="20"/>
                <w:szCs w:val="20"/>
              </w:rPr>
              <w:t>sayışma ve canlandırma yapma gibi etkinliklerden ve görsel eşleştirme kartlarından</w:t>
            </w:r>
            <w:r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037F02">
              <w:rPr>
                <w:rFonts w:ascii="Arial Narrow" w:hAnsi="Arial Narrow" w:cs="Times New Roman"/>
                <w:sz w:val="20"/>
                <w:szCs w:val="20"/>
              </w:rPr>
              <w:t>yararlanılabilir. Etkinlikler yapılırken öğrencilerin zorlandıkları yerlerde onlara ipuçları verilebilir.</w:t>
            </w:r>
          </w:p>
        </w:tc>
      </w:tr>
    </w:tbl>
    <w:p w:rsidR="00E7471B" w:rsidP="00E7471B" w14:paraId="759E5F59" w14:textId="77777777">
      <w:pPr>
        <w:pStyle w:val="NoSpacing"/>
        <w:rPr>
          <w:sz w:val="20"/>
          <w:szCs w:val="20"/>
        </w:rPr>
      </w:pPr>
    </w:p>
    <w:p w:rsidR="00E7471B" w:rsidP="00E7471B" w14:paraId="57BCDE2E" w14:textId="77777777">
      <w:pPr>
        <w:pStyle w:val="NoSpacing"/>
        <w:rPr>
          <w:sz w:val="20"/>
          <w:szCs w:val="20"/>
        </w:rPr>
      </w:pPr>
    </w:p>
    <w:p w:rsidR="00E7471B" w:rsidP="00E7471B" w14:paraId="03A46681" w14:textId="77777777">
      <w:pPr>
        <w:pStyle w:val="NoSpacing"/>
        <w:rPr>
          <w:sz w:val="20"/>
          <w:szCs w:val="20"/>
        </w:rPr>
      </w:pPr>
    </w:p>
    <w:p w:rsidR="00E7471B" w:rsidP="00E7471B" w14:paraId="54FD0388" w14:textId="77777777">
      <w:pPr>
        <w:pStyle w:val="NoSpacing"/>
        <w:rPr>
          <w:sz w:val="20"/>
          <w:szCs w:val="20"/>
        </w:rPr>
      </w:pPr>
    </w:p>
    <w:p w:rsidR="00E7471B" w:rsidP="00E7471B" w14:paraId="097D59BE" w14:textId="77777777">
      <w:pPr>
        <w:pStyle w:val="NoSpacing"/>
        <w:tabs>
          <w:tab w:val="left" w:pos="7615"/>
        </w:tabs>
        <w:rPr>
          <w:sz w:val="20"/>
          <w:szCs w:val="20"/>
        </w:rPr>
      </w:pPr>
      <w:r>
        <w:rPr>
          <w:sz w:val="20"/>
          <w:szCs w:val="20"/>
        </w:rPr>
        <w:tab/>
        <w:t>Mustafa KABUL</w:t>
      </w:r>
    </w:p>
    <w:p w:rsidR="00E7471B" w:rsidP="00E7471B" w14:paraId="28E87FA1" w14:textId="77777777">
      <w:pPr>
        <w:pStyle w:val="NoSpacing"/>
        <w:tabs>
          <w:tab w:val="left" w:pos="7615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2/A Sınıf Öğretmeni</w:t>
      </w:r>
    </w:p>
    <w:p w:rsidR="00E7471B" w:rsidP="00E7471B" w14:paraId="7A750067" w14:textId="77777777">
      <w:pPr>
        <w:pStyle w:val="NoSpacing"/>
        <w:rPr>
          <w:sz w:val="20"/>
          <w:szCs w:val="20"/>
        </w:rPr>
      </w:pPr>
    </w:p>
    <w:p w:rsidR="00E7471B" w:rsidP="00E7471B" w14:paraId="759D631B" w14:textId="77777777">
      <w:pPr>
        <w:jc w:val="center"/>
        <w:rPr>
          <w:color w:val="000000" w:themeColor="text1"/>
        </w:rPr>
      </w:pPr>
      <w:r w:rsidRPr="00C547F1">
        <w:rPr>
          <w:color w:val="000000" w:themeColor="text1"/>
        </w:rPr>
        <w:t xml:space="preserve">...................                      </w:t>
      </w:r>
    </w:p>
    <w:p w:rsidR="00E7471B" w:rsidRPr="00C547F1" w:rsidP="00E7471B" w14:paraId="31EFEE08" w14:textId="77777777">
      <w:pPr>
        <w:jc w:val="center"/>
        <w:rPr>
          <w:color w:val="000000" w:themeColor="text1"/>
        </w:rPr>
      </w:pPr>
      <w:r w:rsidRPr="00C547F1">
        <w:rPr>
          <w:color w:val="000000" w:themeColor="text1"/>
        </w:rPr>
        <w:t xml:space="preserve"> Okul Müdürü</w:t>
      </w:r>
    </w:p>
    <w:p w:rsidR="00EA12F8" w:rsidP="00917465" w14:paraId="4A39C7C0" w14:textId="25B0F814">
      <w:pPr>
        <w:pStyle w:val="NoSpacing"/>
        <w:rPr>
          <w:sz w:val="20"/>
          <w:szCs w:val="20"/>
        </w:rPr>
      </w:pPr>
    </w:p>
    <w:p w:rsidR="00EA12F8" w:rsidP="00917465" w14:paraId="1129DD40" w14:textId="0E19ACC1">
      <w:pPr>
        <w:pStyle w:val="NoSpacing"/>
        <w:rPr>
          <w:sz w:val="20"/>
          <w:szCs w:val="20"/>
        </w:rPr>
      </w:pPr>
    </w:p>
    <w:p w:rsidR="00EA12F8" w:rsidP="00917465" w14:paraId="0A052D0D" w14:textId="039E0366">
      <w:pPr>
        <w:pStyle w:val="NoSpacing"/>
        <w:rPr>
          <w:sz w:val="20"/>
          <w:szCs w:val="20"/>
        </w:rPr>
      </w:pPr>
    </w:p>
    <w:p w:rsidR="00EA12F8" w:rsidP="00917465" w14:paraId="5FF511F5" w14:textId="57BEBCCB">
      <w:pPr>
        <w:pStyle w:val="NoSpacing"/>
        <w:rPr>
          <w:sz w:val="20"/>
          <w:szCs w:val="20"/>
        </w:rPr>
      </w:pPr>
    </w:p>
    <w:p w:rsidR="00EA12F8" w:rsidP="00917465" w14:paraId="4B5D9AF3" w14:textId="610E48FF">
      <w:pPr>
        <w:pStyle w:val="NoSpacing"/>
        <w:rPr>
          <w:sz w:val="20"/>
          <w:szCs w:val="20"/>
        </w:rPr>
      </w:pPr>
    </w:p>
    <w:p w:rsidR="00EA12F8" w:rsidP="00917465" w14:paraId="7C134DFA" w14:textId="0BA36CE1">
      <w:pPr>
        <w:pStyle w:val="NoSpacing"/>
        <w:rPr>
          <w:sz w:val="20"/>
          <w:szCs w:val="20"/>
        </w:rPr>
      </w:pPr>
    </w:p>
    <w:p w:rsidR="00EA12F8" w:rsidP="00917465" w14:paraId="1794AD5C" w14:textId="3DCB700C">
      <w:pPr>
        <w:pStyle w:val="NoSpacing"/>
        <w:rPr>
          <w:sz w:val="20"/>
          <w:szCs w:val="20"/>
        </w:rPr>
      </w:pPr>
    </w:p>
    <w:p w:rsidR="00EA12F8" w:rsidP="00917465" w14:paraId="40965D18" w14:textId="637E284D">
      <w:pPr>
        <w:pStyle w:val="NoSpacing"/>
        <w:rPr>
          <w:sz w:val="20"/>
          <w:szCs w:val="20"/>
        </w:rPr>
      </w:pPr>
    </w:p>
    <w:sectPr w:rsidSect="001C5C71">
      <w:pgSz w:w="11906" w:h="16838"/>
      <w:pgMar w:top="709" w:right="397" w:bottom="397" w:left="397" w:header="284" w:footer="340" w:gutter="0"/>
      <w:pgNumType w:start="39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Barlow Light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Barlow">
    <w:altName w:val="Arial"/>
    <w:panose1 w:val="00000000000000000000"/>
    <w:charset w:val="A2"/>
    <w:family w:val="swiss"/>
    <w:notTrueType/>
    <w:pitch w:val="default"/>
    <w:sig w:usb0="00000007" w:usb1="00000000" w:usb2="00000000" w:usb3="00000000" w:csb0="0000001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Barlow-Light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92916770"/>
    <w:multiLevelType w:val="hybridMultilevel"/>
    <w:tmpl w:val="CE7BFBA1"/>
    <w:lvl w:ilvl="0">
      <w:start w:val="1"/>
      <w:numFmt w:val="decimal"/>
      <w:lvlJc w:val="left"/>
    </w:lvl>
    <w:lvl w:ilvl="1">
      <w:start w:val="0"/>
      <w:numFmt w:val="decimal"/>
      <w:lvlJc w:val="left"/>
    </w:lvl>
    <w:lvl w:ilvl="2">
      <w:start w:val="0"/>
      <w:numFmt w:val="decimal"/>
      <w:lvlJc w:val="left"/>
    </w:lvl>
    <w:lvl w:ilvl="3">
      <w:start w:val="0"/>
      <w:numFmt w:val="decimal"/>
      <w:lvlJc w:val="left"/>
    </w:lvl>
    <w:lvl w:ilvl="4">
      <w:start w:val="0"/>
      <w:numFmt w:val="decimal"/>
      <w:lvlJc w:val="left"/>
    </w:lvl>
    <w:lvl w:ilvl="5">
      <w:start w:val="0"/>
      <w:numFmt w:val="decimal"/>
      <w:lvlJc w:val="left"/>
    </w:lvl>
    <w:lvl w:ilvl="6">
      <w:start w:val="0"/>
      <w:numFmt w:val="decimal"/>
      <w:lvlJc w:val="left"/>
    </w:lvl>
    <w:lvl w:ilvl="7">
      <w:start w:val="0"/>
      <w:numFmt w:val="decimal"/>
      <w:lvlJc w:val="left"/>
    </w:lvl>
    <w:lvl w:ilvl="8">
      <w:start w:val="0"/>
      <w:numFmt w:val="decimal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0448"/>
    <w:rsid w:val="0000134B"/>
    <w:rsid w:val="000030A2"/>
    <w:rsid w:val="00010511"/>
    <w:rsid w:val="00016458"/>
    <w:rsid w:val="000237CA"/>
    <w:rsid w:val="00032C99"/>
    <w:rsid w:val="00033581"/>
    <w:rsid w:val="00036E71"/>
    <w:rsid w:val="00037F02"/>
    <w:rsid w:val="00041555"/>
    <w:rsid w:val="000427B7"/>
    <w:rsid w:val="00050315"/>
    <w:rsid w:val="000530D1"/>
    <w:rsid w:val="00061180"/>
    <w:rsid w:val="0006335B"/>
    <w:rsid w:val="00065ADE"/>
    <w:rsid w:val="000747B3"/>
    <w:rsid w:val="000A1897"/>
    <w:rsid w:val="000A1CD5"/>
    <w:rsid w:val="000A4BE1"/>
    <w:rsid w:val="000B2F7C"/>
    <w:rsid w:val="000B5CA2"/>
    <w:rsid w:val="000B783C"/>
    <w:rsid w:val="000C3D51"/>
    <w:rsid w:val="000C5C7B"/>
    <w:rsid w:val="000D5DD6"/>
    <w:rsid w:val="000E70B4"/>
    <w:rsid w:val="000F78D2"/>
    <w:rsid w:val="00104365"/>
    <w:rsid w:val="00110B83"/>
    <w:rsid w:val="00112EC6"/>
    <w:rsid w:val="001157D1"/>
    <w:rsid w:val="001239A3"/>
    <w:rsid w:val="001267E1"/>
    <w:rsid w:val="001405EB"/>
    <w:rsid w:val="00147620"/>
    <w:rsid w:val="001528C1"/>
    <w:rsid w:val="00166987"/>
    <w:rsid w:val="0018003D"/>
    <w:rsid w:val="001828DC"/>
    <w:rsid w:val="00183F86"/>
    <w:rsid w:val="00187D47"/>
    <w:rsid w:val="0019236F"/>
    <w:rsid w:val="001A4DB2"/>
    <w:rsid w:val="001B441D"/>
    <w:rsid w:val="001B7F5C"/>
    <w:rsid w:val="001C314F"/>
    <w:rsid w:val="001C5C71"/>
    <w:rsid w:val="001D2205"/>
    <w:rsid w:val="001D2C86"/>
    <w:rsid w:val="001D6033"/>
    <w:rsid w:val="001D7E96"/>
    <w:rsid w:val="001E33B8"/>
    <w:rsid w:val="001E67DD"/>
    <w:rsid w:val="001F1EF7"/>
    <w:rsid w:val="001F2B46"/>
    <w:rsid w:val="0020018B"/>
    <w:rsid w:val="0020039C"/>
    <w:rsid w:val="0020327B"/>
    <w:rsid w:val="002052FF"/>
    <w:rsid w:val="0020776E"/>
    <w:rsid w:val="00211385"/>
    <w:rsid w:val="00222235"/>
    <w:rsid w:val="00232232"/>
    <w:rsid w:val="00232374"/>
    <w:rsid w:val="00266A13"/>
    <w:rsid w:val="00275C83"/>
    <w:rsid w:val="00277171"/>
    <w:rsid w:val="00282A82"/>
    <w:rsid w:val="00287352"/>
    <w:rsid w:val="00287663"/>
    <w:rsid w:val="002927D7"/>
    <w:rsid w:val="00295048"/>
    <w:rsid w:val="002A66E4"/>
    <w:rsid w:val="002A71C7"/>
    <w:rsid w:val="002B7949"/>
    <w:rsid w:val="002D312D"/>
    <w:rsid w:val="002E065A"/>
    <w:rsid w:val="002F70F8"/>
    <w:rsid w:val="00302E7F"/>
    <w:rsid w:val="003107F6"/>
    <w:rsid w:val="00324C8D"/>
    <w:rsid w:val="00325572"/>
    <w:rsid w:val="00332E12"/>
    <w:rsid w:val="00355115"/>
    <w:rsid w:val="003645CE"/>
    <w:rsid w:val="003668E7"/>
    <w:rsid w:val="00371976"/>
    <w:rsid w:val="00373235"/>
    <w:rsid w:val="00374EDA"/>
    <w:rsid w:val="003766CF"/>
    <w:rsid w:val="003821A1"/>
    <w:rsid w:val="00382FCC"/>
    <w:rsid w:val="0038498E"/>
    <w:rsid w:val="00397FB5"/>
    <w:rsid w:val="003A456A"/>
    <w:rsid w:val="003B2E01"/>
    <w:rsid w:val="003B3680"/>
    <w:rsid w:val="003B3788"/>
    <w:rsid w:val="003B4CC4"/>
    <w:rsid w:val="003B644A"/>
    <w:rsid w:val="003C6A3B"/>
    <w:rsid w:val="003D21A5"/>
    <w:rsid w:val="003E1E08"/>
    <w:rsid w:val="003F04FF"/>
    <w:rsid w:val="003F3236"/>
    <w:rsid w:val="003F625D"/>
    <w:rsid w:val="00401794"/>
    <w:rsid w:val="004073DD"/>
    <w:rsid w:val="0041341C"/>
    <w:rsid w:val="004140A8"/>
    <w:rsid w:val="00421D4E"/>
    <w:rsid w:val="00424F3E"/>
    <w:rsid w:val="00435AFB"/>
    <w:rsid w:val="00442D9A"/>
    <w:rsid w:val="00450676"/>
    <w:rsid w:val="00456A81"/>
    <w:rsid w:val="0048362D"/>
    <w:rsid w:val="004874D6"/>
    <w:rsid w:val="00494A04"/>
    <w:rsid w:val="004965C3"/>
    <w:rsid w:val="00497B9B"/>
    <w:rsid w:val="004A09B8"/>
    <w:rsid w:val="004A293E"/>
    <w:rsid w:val="004A46DD"/>
    <w:rsid w:val="004A486E"/>
    <w:rsid w:val="004A4D2E"/>
    <w:rsid w:val="004B0067"/>
    <w:rsid w:val="004D51F7"/>
    <w:rsid w:val="004F4E48"/>
    <w:rsid w:val="004F5C99"/>
    <w:rsid w:val="005005FD"/>
    <w:rsid w:val="00500FC2"/>
    <w:rsid w:val="005015E3"/>
    <w:rsid w:val="00502ED3"/>
    <w:rsid w:val="005032CF"/>
    <w:rsid w:val="005067D6"/>
    <w:rsid w:val="00533B65"/>
    <w:rsid w:val="0054130D"/>
    <w:rsid w:val="0054133D"/>
    <w:rsid w:val="00542E9F"/>
    <w:rsid w:val="00543C79"/>
    <w:rsid w:val="00544DE3"/>
    <w:rsid w:val="005469FD"/>
    <w:rsid w:val="00563D0E"/>
    <w:rsid w:val="00563DB4"/>
    <w:rsid w:val="00566E07"/>
    <w:rsid w:val="00566F5F"/>
    <w:rsid w:val="00573701"/>
    <w:rsid w:val="0059758F"/>
    <w:rsid w:val="005A1D9C"/>
    <w:rsid w:val="005A31BF"/>
    <w:rsid w:val="005B1C15"/>
    <w:rsid w:val="005C4B10"/>
    <w:rsid w:val="005E078E"/>
    <w:rsid w:val="005E4BAF"/>
    <w:rsid w:val="005F748C"/>
    <w:rsid w:val="006004DA"/>
    <w:rsid w:val="0060270C"/>
    <w:rsid w:val="00602913"/>
    <w:rsid w:val="00614746"/>
    <w:rsid w:val="00620142"/>
    <w:rsid w:val="0063254D"/>
    <w:rsid w:val="00640C4B"/>
    <w:rsid w:val="00653850"/>
    <w:rsid w:val="0065665F"/>
    <w:rsid w:val="00665D03"/>
    <w:rsid w:val="00674C6C"/>
    <w:rsid w:val="0068502A"/>
    <w:rsid w:val="006926BD"/>
    <w:rsid w:val="00692761"/>
    <w:rsid w:val="006A3790"/>
    <w:rsid w:val="006A454E"/>
    <w:rsid w:val="006A5CF6"/>
    <w:rsid w:val="006B1C03"/>
    <w:rsid w:val="006B618E"/>
    <w:rsid w:val="006B78F0"/>
    <w:rsid w:val="006C342F"/>
    <w:rsid w:val="006D761B"/>
    <w:rsid w:val="006E2377"/>
    <w:rsid w:val="006E36FC"/>
    <w:rsid w:val="006F17FD"/>
    <w:rsid w:val="006F37A7"/>
    <w:rsid w:val="00701082"/>
    <w:rsid w:val="00702EA9"/>
    <w:rsid w:val="00705A4B"/>
    <w:rsid w:val="00707E87"/>
    <w:rsid w:val="00724752"/>
    <w:rsid w:val="00726466"/>
    <w:rsid w:val="00737DB2"/>
    <w:rsid w:val="00746DAA"/>
    <w:rsid w:val="00752686"/>
    <w:rsid w:val="0075739E"/>
    <w:rsid w:val="00757D2D"/>
    <w:rsid w:val="0076022D"/>
    <w:rsid w:val="007704DE"/>
    <w:rsid w:val="00771E7C"/>
    <w:rsid w:val="00772B7D"/>
    <w:rsid w:val="0077418F"/>
    <w:rsid w:val="00785711"/>
    <w:rsid w:val="00786CC4"/>
    <w:rsid w:val="00791CDC"/>
    <w:rsid w:val="00794E46"/>
    <w:rsid w:val="00796802"/>
    <w:rsid w:val="007A1F6C"/>
    <w:rsid w:val="007A7356"/>
    <w:rsid w:val="007B7CAF"/>
    <w:rsid w:val="007C5A3B"/>
    <w:rsid w:val="007D43B0"/>
    <w:rsid w:val="007D6FCE"/>
    <w:rsid w:val="007F2E9B"/>
    <w:rsid w:val="007F5EC7"/>
    <w:rsid w:val="00800E11"/>
    <w:rsid w:val="0084423E"/>
    <w:rsid w:val="00847A80"/>
    <w:rsid w:val="008556CB"/>
    <w:rsid w:val="00874C7C"/>
    <w:rsid w:val="00885709"/>
    <w:rsid w:val="00891FA9"/>
    <w:rsid w:val="00895927"/>
    <w:rsid w:val="008964CD"/>
    <w:rsid w:val="00896DB0"/>
    <w:rsid w:val="008976AA"/>
    <w:rsid w:val="008B075D"/>
    <w:rsid w:val="008C16DA"/>
    <w:rsid w:val="008E0A44"/>
    <w:rsid w:val="008E13A9"/>
    <w:rsid w:val="00900FD1"/>
    <w:rsid w:val="0091401C"/>
    <w:rsid w:val="00917465"/>
    <w:rsid w:val="00922075"/>
    <w:rsid w:val="00926B9C"/>
    <w:rsid w:val="009342BE"/>
    <w:rsid w:val="00945DE9"/>
    <w:rsid w:val="009521B6"/>
    <w:rsid w:val="00952C89"/>
    <w:rsid w:val="00962A1E"/>
    <w:rsid w:val="0096721B"/>
    <w:rsid w:val="00967380"/>
    <w:rsid w:val="00970D52"/>
    <w:rsid w:val="0097670B"/>
    <w:rsid w:val="0099454C"/>
    <w:rsid w:val="009A746C"/>
    <w:rsid w:val="009B500F"/>
    <w:rsid w:val="009C204D"/>
    <w:rsid w:val="009C7271"/>
    <w:rsid w:val="009C72C3"/>
    <w:rsid w:val="009D0968"/>
    <w:rsid w:val="009F64D4"/>
    <w:rsid w:val="00A062BB"/>
    <w:rsid w:val="00A1468F"/>
    <w:rsid w:val="00A200E2"/>
    <w:rsid w:val="00A246A8"/>
    <w:rsid w:val="00A27F5E"/>
    <w:rsid w:val="00A56F32"/>
    <w:rsid w:val="00A605E1"/>
    <w:rsid w:val="00A66B27"/>
    <w:rsid w:val="00A70448"/>
    <w:rsid w:val="00A733AD"/>
    <w:rsid w:val="00A761E2"/>
    <w:rsid w:val="00A8344E"/>
    <w:rsid w:val="00A8483F"/>
    <w:rsid w:val="00A855E3"/>
    <w:rsid w:val="00A861FE"/>
    <w:rsid w:val="00A94944"/>
    <w:rsid w:val="00A97CF9"/>
    <w:rsid w:val="00AA11CC"/>
    <w:rsid w:val="00AA3179"/>
    <w:rsid w:val="00AA6E4A"/>
    <w:rsid w:val="00AB3168"/>
    <w:rsid w:val="00AB4851"/>
    <w:rsid w:val="00AC336E"/>
    <w:rsid w:val="00AD181C"/>
    <w:rsid w:val="00AE257B"/>
    <w:rsid w:val="00AE2788"/>
    <w:rsid w:val="00AE5011"/>
    <w:rsid w:val="00AE502F"/>
    <w:rsid w:val="00AE65B5"/>
    <w:rsid w:val="00AF5C05"/>
    <w:rsid w:val="00AF62CD"/>
    <w:rsid w:val="00B147C7"/>
    <w:rsid w:val="00B20ABA"/>
    <w:rsid w:val="00B22D9B"/>
    <w:rsid w:val="00B2465C"/>
    <w:rsid w:val="00B261AF"/>
    <w:rsid w:val="00B2717D"/>
    <w:rsid w:val="00B3062B"/>
    <w:rsid w:val="00B36B3C"/>
    <w:rsid w:val="00B3779C"/>
    <w:rsid w:val="00B45068"/>
    <w:rsid w:val="00B50E82"/>
    <w:rsid w:val="00B6227E"/>
    <w:rsid w:val="00B83BC8"/>
    <w:rsid w:val="00B870BA"/>
    <w:rsid w:val="00B90D04"/>
    <w:rsid w:val="00B97730"/>
    <w:rsid w:val="00BA3D7B"/>
    <w:rsid w:val="00BB52E0"/>
    <w:rsid w:val="00BB53D4"/>
    <w:rsid w:val="00BC6817"/>
    <w:rsid w:val="00BC6F4A"/>
    <w:rsid w:val="00BD3DBA"/>
    <w:rsid w:val="00BE08DF"/>
    <w:rsid w:val="00BE2067"/>
    <w:rsid w:val="00BE54C4"/>
    <w:rsid w:val="00BF4AE4"/>
    <w:rsid w:val="00BF5936"/>
    <w:rsid w:val="00C00819"/>
    <w:rsid w:val="00C034F6"/>
    <w:rsid w:val="00C1150A"/>
    <w:rsid w:val="00C41FF1"/>
    <w:rsid w:val="00C547F1"/>
    <w:rsid w:val="00C54AF7"/>
    <w:rsid w:val="00C562D4"/>
    <w:rsid w:val="00C576EF"/>
    <w:rsid w:val="00C6323B"/>
    <w:rsid w:val="00C7189B"/>
    <w:rsid w:val="00C77394"/>
    <w:rsid w:val="00C77F91"/>
    <w:rsid w:val="00C803CF"/>
    <w:rsid w:val="00C8330C"/>
    <w:rsid w:val="00C86C78"/>
    <w:rsid w:val="00C91AB2"/>
    <w:rsid w:val="00C92D8F"/>
    <w:rsid w:val="00C932B3"/>
    <w:rsid w:val="00CA1F23"/>
    <w:rsid w:val="00CA65C4"/>
    <w:rsid w:val="00CB201C"/>
    <w:rsid w:val="00CC1A1C"/>
    <w:rsid w:val="00CE1F4F"/>
    <w:rsid w:val="00CE7D5D"/>
    <w:rsid w:val="00D02298"/>
    <w:rsid w:val="00D04489"/>
    <w:rsid w:val="00D32ABD"/>
    <w:rsid w:val="00D41B9D"/>
    <w:rsid w:val="00D504B7"/>
    <w:rsid w:val="00D5247F"/>
    <w:rsid w:val="00D60BD0"/>
    <w:rsid w:val="00D656AD"/>
    <w:rsid w:val="00D65AE9"/>
    <w:rsid w:val="00D6678C"/>
    <w:rsid w:val="00D7747F"/>
    <w:rsid w:val="00D77F83"/>
    <w:rsid w:val="00D90013"/>
    <w:rsid w:val="00D97EB3"/>
    <w:rsid w:val="00DA33C1"/>
    <w:rsid w:val="00DB0896"/>
    <w:rsid w:val="00DB3CEF"/>
    <w:rsid w:val="00DB6EBC"/>
    <w:rsid w:val="00DB78AC"/>
    <w:rsid w:val="00DD6080"/>
    <w:rsid w:val="00DD6097"/>
    <w:rsid w:val="00DF2928"/>
    <w:rsid w:val="00DF7C85"/>
    <w:rsid w:val="00E00EEB"/>
    <w:rsid w:val="00E02D2E"/>
    <w:rsid w:val="00E044FA"/>
    <w:rsid w:val="00E17B70"/>
    <w:rsid w:val="00E21F1C"/>
    <w:rsid w:val="00E2684A"/>
    <w:rsid w:val="00E2781F"/>
    <w:rsid w:val="00E30C25"/>
    <w:rsid w:val="00E325CF"/>
    <w:rsid w:val="00E34593"/>
    <w:rsid w:val="00E40318"/>
    <w:rsid w:val="00E4223A"/>
    <w:rsid w:val="00E46A5C"/>
    <w:rsid w:val="00E56BBA"/>
    <w:rsid w:val="00E6332F"/>
    <w:rsid w:val="00E677CF"/>
    <w:rsid w:val="00E70EA4"/>
    <w:rsid w:val="00E727E8"/>
    <w:rsid w:val="00E741CE"/>
    <w:rsid w:val="00E7471B"/>
    <w:rsid w:val="00E84A46"/>
    <w:rsid w:val="00E85370"/>
    <w:rsid w:val="00E91088"/>
    <w:rsid w:val="00E93F7D"/>
    <w:rsid w:val="00EA12F8"/>
    <w:rsid w:val="00EA23B8"/>
    <w:rsid w:val="00EA2B1F"/>
    <w:rsid w:val="00EA53C5"/>
    <w:rsid w:val="00EB533D"/>
    <w:rsid w:val="00ED3128"/>
    <w:rsid w:val="00ED324F"/>
    <w:rsid w:val="00ED7884"/>
    <w:rsid w:val="00EE40D9"/>
    <w:rsid w:val="00EE4AA7"/>
    <w:rsid w:val="00EE4C7C"/>
    <w:rsid w:val="00EE5033"/>
    <w:rsid w:val="00EE788B"/>
    <w:rsid w:val="00F031CE"/>
    <w:rsid w:val="00F0373B"/>
    <w:rsid w:val="00F142F3"/>
    <w:rsid w:val="00F17A96"/>
    <w:rsid w:val="00F2242E"/>
    <w:rsid w:val="00F22E5F"/>
    <w:rsid w:val="00F26022"/>
    <w:rsid w:val="00F328D2"/>
    <w:rsid w:val="00F42376"/>
    <w:rsid w:val="00F46AF2"/>
    <w:rsid w:val="00F47837"/>
    <w:rsid w:val="00F478A3"/>
    <w:rsid w:val="00F513E7"/>
    <w:rsid w:val="00F60CE0"/>
    <w:rsid w:val="00F621EC"/>
    <w:rsid w:val="00F64519"/>
    <w:rsid w:val="00F651DF"/>
    <w:rsid w:val="00F82212"/>
    <w:rsid w:val="00F92914"/>
    <w:rsid w:val="00F972AB"/>
    <w:rsid w:val="00FC01FC"/>
    <w:rsid w:val="00FE14DA"/>
    <w:rsid w:val="00FE202A"/>
    <w:rsid w:val="00FE57F2"/>
    <w:rsid w:val="00FE6EAD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61B9EDCC"/>
  <w15:chartTrackingRefBased/>
  <w15:docId w15:val="{78F4C42E-5F2F-4C92-84F6-1C6EB680B4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181C"/>
    <w:rPr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C5A3B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stBilgiChar"/>
    <w:uiPriority w:val="99"/>
    <w:unhideWhenUsed/>
    <w:rsid w:val="00E17B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E17B70"/>
    <w:rPr>
      <w:kern w:val="0"/>
      <w14:ligatures w14:val="none"/>
    </w:rPr>
  </w:style>
  <w:style w:type="paragraph" w:styleId="Footer">
    <w:name w:val="footer"/>
    <w:basedOn w:val="Normal"/>
    <w:link w:val="AltBilgiChar"/>
    <w:uiPriority w:val="99"/>
    <w:unhideWhenUsed/>
    <w:rsid w:val="00E17B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E17B70"/>
    <w:rPr>
      <w:kern w:val="0"/>
      <w14:ligatures w14:val="none"/>
    </w:rPr>
  </w:style>
  <w:style w:type="paragraph" w:styleId="NoSpacing">
    <w:name w:val="No Spacing"/>
    <w:uiPriority w:val="1"/>
    <w:qFormat/>
    <w:rsid w:val="001A4DB2"/>
    <w:pPr>
      <w:spacing w:after="0" w:line="240" w:lineRule="auto"/>
    </w:pPr>
    <w:rPr>
      <w:kern w:val="0"/>
      <w14:ligatures w14:val="none"/>
    </w:rPr>
  </w:style>
  <w:style w:type="paragraph" w:customStyle="1" w:styleId="Pa0">
    <w:name w:val="Pa0"/>
    <w:basedOn w:val="Normal"/>
    <w:next w:val="Normal"/>
    <w:uiPriority w:val="99"/>
    <w:rsid w:val="001157D1"/>
    <w:pPr>
      <w:autoSpaceDE w:val="0"/>
      <w:autoSpaceDN w:val="0"/>
      <w:adjustRightInd w:val="0"/>
      <w:spacing w:after="0" w:line="201" w:lineRule="atLeast"/>
    </w:pPr>
    <w:rPr>
      <w:rFonts w:ascii="Barlow Light" w:hAnsi="Barlow Light"/>
      <w:sz w:val="24"/>
      <w:szCs w:val="24"/>
      <w14:ligatures w14:val="standardContextual"/>
    </w:rPr>
  </w:style>
  <w:style w:type="paragraph" w:customStyle="1" w:styleId="Default">
    <w:name w:val="Default"/>
    <w:rsid w:val="009C72C3"/>
    <w:pPr>
      <w:autoSpaceDE w:val="0"/>
      <w:autoSpaceDN w:val="0"/>
      <w:adjustRightInd w:val="0"/>
      <w:spacing w:after="0" w:line="240" w:lineRule="auto"/>
    </w:pPr>
    <w:rPr>
      <w:rFonts w:ascii="Barlow Light" w:hAnsi="Barlow Light" w:cs="Barlow Light"/>
      <w:color w:val="000000"/>
      <w:kern w:val="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E00EEB"/>
    <w:rPr>
      <w:color w:val="0563C1" w:themeColor="hyperlink"/>
      <w:u w:val="single"/>
    </w:rPr>
  </w:style>
  <w:style w:type="table" w:customStyle="1" w:styleId="TabloKlavuzu1">
    <w:name w:val="Tablo Kılavuzu1"/>
    <w:basedOn w:val="TableNormal"/>
    <w:next w:val="TableGrid"/>
    <w:uiPriority w:val="39"/>
    <w:rsid w:val="0020018B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10">
    <w:name w:val="Pa10"/>
    <w:basedOn w:val="Default"/>
    <w:next w:val="Default"/>
    <w:uiPriority w:val="99"/>
    <w:rsid w:val="006B1C03"/>
    <w:pPr>
      <w:spacing w:line="201" w:lineRule="atLeast"/>
    </w:pPr>
    <w:rPr>
      <w:rFonts w:ascii="Barlow" w:hAnsi="Barlow" w:cstheme="minorBidi"/>
      <w:color w:val="auto"/>
      <w14:ligatures w14:val="none"/>
    </w:rPr>
  </w:style>
  <w:style w:type="paragraph" w:customStyle="1" w:styleId="Pa28">
    <w:name w:val="Pa28"/>
    <w:basedOn w:val="Default"/>
    <w:next w:val="Default"/>
    <w:uiPriority w:val="99"/>
    <w:rsid w:val="006B1C03"/>
    <w:pPr>
      <w:spacing w:line="201" w:lineRule="atLeast"/>
    </w:pPr>
    <w:rPr>
      <w:rFonts w:ascii="Barlow" w:hAnsi="Barlow" w:cstheme="minorBidi"/>
      <w:color w:val="aut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D52EDE-FF34-472B-99DB-FDB4F1BDD7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1750</TotalTime>
  <Pages>45</Pages>
  <Words>26691</Words>
  <Characters>152140</Characters>
  <Application>Microsoft Office Word</Application>
  <DocSecurity>0</DocSecurity>
  <Lines>1267</Lines>
  <Paragraphs>356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178475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29</cp:revision>
  <dcterms:created xsi:type="dcterms:W3CDTF">2024-11-26T19:09:00Z</dcterms:created>
  <dcterms:modified xsi:type="dcterms:W3CDTF">2025-09-02T05:59:00Z</dcterms:modified>
  <cp:category>Mustafa KABUL</cp:category>
</cp:coreProperties>
</file>